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C8" w:rsidRPr="00CB6FA6" w:rsidRDefault="005B3B4A" w:rsidP="00430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Outil animateur - </w:t>
      </w:r>
      <w:r w:rsidR="00CB6FA6">
        <w:rPr>
          <w:rFonts w:ascii="Arial" w:hAnsi="Arial" w:cs="Arial"/>
          <w:b/>
          <w:bCs/>
          <w:sz w:val="24"/>
          <w:szCs w:val="24"/>
        </w:rPr>
        <w:t>La</w:t>
      </w:r>
      <w:r w:rsidR="004302C8" w:rsidRPr="00CB6FA6">
        <w:rPr>
          <w:rFonts w:ascii="Arial" w:hAnsi="Arial" w:cs="Arial"/>
          <w:b/>
          <w:bCs/>
          <w:sz w:val="24"/>
          <w:szCs w:val="24"/>
        </w:rPr>
        <w:t xml:space="preserve"> </w:t>
      </w:r>
      <w:r w:rsidR="00CB6FA6">
        <w:rPr>
          <w:rFonts w:ascii="Arial" w:hAnsi="Arial" w:cs="Arial"/>
          <w:b/>
          <w:bCs/>
          <w:sz w:val="24"/>
          <w:szCs w:val="24"/>
        </w:rPr>
        <w:t>théorie du complot</w:t>
      </w:r>
      <w:r w:rsidR="004302C8" w:rsidRPr="00CB6FA6">
        <w:rPr>
          <w:rFonts w:ascii="Arial" w:hAnsi="Arial" w:cs="Arial"/>
          <w:b/>
          <w:bCs/>
          <w:sz w:val="24"/>
          <w:szCs w:val="24"/>
        </w:rPr>
        <w:t>, une longue histoire</w:t>
      </w:r>
    </w:p>
    <w:p w:rsidR="00625193" w:rsidRDefault="00625193" w:rsidP="00625193">
      <w:pPr>
        <w:pStyle w:val="Corps"/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 w:frame="1"/>
          <w:lang w:eastAsia="en-US"/>
        </w:rPr>
      </w:pPr>
    </w:p>
    <w:p w:rsidR="00CB6FA6" w:rsidRPr="00CB6FA6" w:rsidRDefault="00333E34" w:rsidP="00CB6FA6">
      <w:pPr>
        <w:pStyle w:val="Corps"/>
        <w:numPr>
          <w:ilvl w:val="0"/>
          <w:numId w:val="1"/>
        </w:numPr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 w:frame="1"/>
          <w:lang w:eastAsia="en-US"/>
        </w:rPr>
      </w:pPr>
      <w:r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 w:frame="1"/>
          <w:lang w:eastAsia="en-US"/>
        </w:rPr>
        <w:t>Avant la Révolution française</w:t>
      </w:r>
    </w:p>
    <w:p w:rsidR="004302C8" w:rsidRDefault="004302C8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Des théories du complot apparaissent déjà au Moyen Age autour du rôle maléfique que joueraient certains groupes, les Juifs surtout. Au XIV</w:t>
      </w:r>
      <w:r w:rsidR="00333E34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ème 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siècle, le mythe du complot juif a bien souvent une dimension locale : par exemple, les Juifs sont accusés d’empoisonner des fontaines et des puits pendant l’épidémie de peste noire</w:t>
      </w:r>
      <w:r w:rsidR="00333E34">
        <w:rPr>
          <w:rStyle w:val="Appelnotedebasdep"/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footnoteReference w:id="1"/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(par exemple à Strasbourg en 1349). La circulation de la rumeur d’empoisonnement entraîne la conviction que les Juifs ont pour projet de détruire la chrétienté.  A partir de là, les Juifs sont perçus comme le seul peuple comploteur par nature. Cette rumeur constitue la première esquisse du « </w:t>
      </w:r>
      <w:r w:rsidRPr="00CB6FA6"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 w:frame="1"/>
          <w:lang w:eastAsia="en-US"/>
        </w:rPr>
        <w:t>Méga-complot juif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 ». </w:t>
      </w:r>
    </w:p>
    <w:p w:rsidR="00333E34" w:rsidRDefault="00333E34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  <w:r w:rsidRPr="00333E34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Lors de la grande répression de la sorcellerie aux </w:t>
      </w: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XVIe</w:t>
      </w:r>
      <w:r w:rsidRPr="00333E34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et </w:t>
      </w: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XVIIe</w:t>
      </w:r>
      <w:r w:rsidRPr="00333E34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siècles, la société chrétienne orientée vers le salut aurait été menacée par un vaste complot sataniste</w:t>
      </w:r>
      <w:r>
        <w:rPr>
          <w:rStyle w:val="Appelnotedebasdep"/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footnoteReference w:id="2"/>
      </w:r>
      <w:r w:rsidRPr="00333E34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.</w:t>
      </w: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Toujours au XVIIe siècle, les Jésuites sont aussi la proie de théories du complot en Espagne et en France, relayées par leurs nombreux ennemis. </w:t>
      </w:r>
    </w:p>
    <w:p w:rsidR="00333E34" w:rsidRPr="00CB6FA6" w:rsidRDefault="00333E34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</w:p>
    <w:p w:rsidR="004302C8" w:rsidRDefault="004302C8" w:rsidP="004302C8">
      <w:pPr>
        <w:pStyle w:val="Corps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</w:p>
    <w:p w:rsidR="00CB6FA6" w:rsidRPr="00CB6FA6" w:rsidRDefault="00CB6FA6" w:rsidP="00CB6FA6">
      <w:pPr>
        <w:pStyle w:val="Corps"/>
        <w:numPr>
          <w:ilvl w:val="0"/>
          <w:numId w:val="1"/>
        </w:numPr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 w:frame="1"/>
          <w:lang w:eastAsia="en-US"/>
        </w:rPr>
      </w:pPr>
      <w:r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 w:frame="1"/>
          <w:lang w:eastAsia="en-US"/>
        </w:rPr>
        <w:t>Le XIXe siècle</w:t>
      </w:r>
    </w:p>
    <w:p w:rsidR="004302C8" w:rsidRDefault="004302C8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L’idée d’un « Grand complot » ou « Méga-complot » apparait sous sa forme la plus élaborée après la Révolution française.</w:t>
      </w:r>
      <w:r w:rsidRPr="00CB6FA6">
        <w:rPr>
          <w:rStyle w:val="Appelnotedebasdep"/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footnoteReference w:id="3"/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La vision conspirationniste de l’Histoire inspire la pensée contre-révolutionnaire : l’abbé Augustin de </w:t>
      </w:r>
      <w:proofErr w:type="spellStart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Barruel</w:t>
      </w:r>
      <w:proofErr w:type="spellEnd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(1741-1820) accuse les Philosophes et les Francs-Maçons d’avoir fomenté la Révolution française pour « détruire la chrétienté ». Des « sociétés secrètes » hantent les imaginaires collectifs du XVIIIe : ainsi les «  Illuminés » de Bavière (ou </w:t>
      </w:r>
      <w:proofErr w:type="spellStart"/>
      <w:r w:rsidRPr="00CB6FA6"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 w:frame="1"/>
          <w:lang w:eastAsia="en-US"/>
        </w:rPr>
        <w:t>Illuminati</w:t>
      </w:r>
      <w:proofErr w:type="spellEnd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) sont rendus responsables de la Révolution</w:t>
      </w:r>
      <w:r w:rsidRPr="00CB6FA6">
        <w:rPr>
          <w:rStyle w:val="Appelnotedebasdep"/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footnoteReference w:id="4"/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. Ces théories sont ensuite fusionnées au XIXe siècle en un vaste complot « judéo-maçonnique » dont l’objectif serait la conquête du monde à travers la destruction de la civilisation chrétienne. La pensée conspirationniste implique le soupçon permanent. Les francs-maçons sont assimilés à ces démons qui veulent favoriser la venue de « l’Antéchrist » (Claudio </w:t>
      </w:r>
      <w:proofErr w:type="spellStart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Jannet</w:t>
      </w:r>
      <w:proofErr w:type="spellEnd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, 1877). Si on retrouve les théories du complot à l’extrême droite, on constate aussi une perméabilité de ces rumeurs à l’extrême gauche. C’est, par exemple, le prétendu complot « judéo-capitaliste » qui focalise</w:t>
      </w:r>
      <w:r w:rsidR="009E445C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,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chez les socialistes et les anarchistes du XIXe siècle</w:t>
      </w:r>
      <w:r w:rsidR="009E445C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,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la haine des riches. </w:t>
      </w:r>
    </w:p>
    <w:p w:rsidR="00CB6FA6" w:rsidRDefault="00CB6FA6" w:rsidP="004302C8">
      <w:pPr>
        <w:pStyle w:val="Corps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</w:p>
    <w:p w:rsidR="00CB6FA6" w:rsidRPr="00CB6FA6" w:rsidRDefault="00CB6FA6" w:rsidP="00CB6FA6">
      <w:pPr>
        <w:pStyle w:val="Corps"/>
        <w:numPr>
          <w:ilvl w:val="0"/>
          <w:numId w:val="1"/>
        </w:numPr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 w:frame="1"/>
          <w:lang w:eastAsia="en-US"/>
        </w:rPr>
      </w:pPr>
      <w:r w:rsidRPr="00CB6FA6"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 w:frame="1"/>
          <w:lang w:eastAsia="en-US"/>
        </w:rPr>
        <w:t>Au XXe siècle</w:t>
      </w:r>
    </w:p>
    <w:p w:rsidR="004302C8" w:rsidRPr="00CB6FA6" w:rsidRDefault="00CB6FA6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L</w:t>
      </w:r>
      <w:r w:rsidR="004302C8"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e modèle du complot des « sociétés secrètes » (les Francs-Maçons)  et des minorités agissantes (les Juifs) a longtemps été dominant dans la pensée </w:t>
      </w:r>
      <w:proofErr w:type="spellStart"/>
      <w:r w:rsidR="004302C8"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complotiste</w:t>
      </w:r>
      <w:proofErr w:type="spellEnd"/>
      <w:r w:rsidR="004302C8" w:rsidRPr="00CB6FA6">
        <w:rPr>
          <w:rStyle w:val="Appelnotedebasdep"/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footnoteReference w:id="5"/>
      </w:r>
      <w:r w:rsidR="004302C8"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, jusqu’à la seconde Guerre mondiale. Les nazis pensaient lutter défensivement contre les deux pans du « complot juif mondial »: le complot «  judéo-bolchévique » </w:t>
      </w: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(URSS) </w:t>
      </w:r>
      <w:r w:rsidR="004302C8"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et le complot « judéo-capitaliste »</w:t>
      </w:r>
      <w:r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(Etats-Unis)</w:t>
      </w:r>
      <w:r w:rsidR="004302C8"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. </w:t>
      </w:r>
    </w:p>
    <w:p w:rsidR="004302C8" w:rsidRPr="00CB6FA6" w:rsidRDefault="004302C8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</w:p>
    <w:p w:rsidR="004302C8" w:rsidRPr="00CB6FA6" w:rsidRDefault="004302C8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On doit </w:t>
      </w:r>
      <w:r w:rsid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à 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des auteurs d’extrême droite tel</w:t>
      </w:r>
      <w:r w:rsid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s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que William Carr (1895-1959) la réactivation du mythe des </w:t>
      </w:r>
      <w:proofErr w:type="spellStart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Illuminati</w:t>
      </w:r>
      <w:proofErr w:type="spellEnd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(Des Pions sur l’échiquier, 1955). Ceux-ci seraient les chefs secrets de la subversion mondiale</w:t>
      </w:r>
      <w:r w:rsid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: ces </w:t>
      </w:r>
      <w:proofErr w:type="spellStart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Illuminati</w:t>
      </w:r>
      <w:proofErr w:type="spellEnd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connaissent une notoriété décuplée ces dernières années par le biais d’internet et sont souvent évoqués par les jeunes. Le complot des </w:t>
      </w:r>
      <w:proofErr w:type="spellStart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Illuminati</w:t>
      </w:r>
      <w:proofErr w:type="spellEnd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ressemble beaucoup à celui des  « Sages de Sion » du fameux protocole (le faux célèbre écrit par la police politique du Tsar au début du XXe siècle). Certains pensent que les </w:t>
      </w:r>
      <w:proofErr w:type="spellStart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Illuminati</w:t>
      </w:r>
      <w:proofErr w:type="spellEnd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sont liés à Satan, d’autres les associent à des hommes-lézards (les reptiliens)</w:t>
      </w:r>
      <w:r w:rsidRPr="00CB6FA6">
        <w:rPr>
          <w:rStyle w:val="Appelnotedebasdep"/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footnoteReference w:id="6"/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. </w:t>
      </w:r>
    </w:p>
    <w:p w:rsidR="004302C8" w:rsidRDefault="004302C8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</w:p>
    <w:p w:rsidR="009E445C" w:rsidRPr="00CB6FA6" w:rsidRDefault="009E445C" w:rsidP="009E445C">
      <w:pPr>
        <w:pStyle w:val="Corps"/>
        <w:numPr>
          <w:ilvl w:val="0"/>
          <w:numId w:val="1"/>
        </w:numPr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 w:frame="1"/>
          <w:lang w:eastAsia="en-US"/>
        </w:rPr>
      </w:pPr>
      <w:r>
        <w:rPr>
          <w:rFonts w:ascii="Arial" w:eastAsiaTheme="minorHAnsi" w:hAnsi="Arial" w:cs="Arial"/>
          <w:b/>
          <w:color w:val="auto"/>
          <w:sz w:val="24"/>
          <w:szCs w:val="24"/>
          <w:bdr w:val="none" w:sz="0" w:space="0" w:color="auto" w:frame="1"/>
          <w:lang w:eastAsia="en-US"/>
        </w:rPr>
        <w:t>Depuis les années 1990</w:t>
      </w:r>
    </w:p>
    <w:p w:rsidR="009E445C" w:rsidRPr="00CB6FA6" w:rsidRDefault="009E445C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</w:p>
    <w:p w:rsidR="004302C8" w:rsidRPr="00CB6FA6" w:rsidRDefault="004302C8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lastRenderedPageBreak/>
        <w:t>Dans les dernières années du XXème c’est le modèle du « complot gouverneme</w:t>
      </w:r>
      <w:r w:rsidR="009E445C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ntal interne »  qui prévaut : les attentats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du 11 septembre</w:t>
      </w:r>
      <w:r w:rsidR="009E445C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2001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</w:t>
      </w:r>
      <w:r w:rsidR="009E445C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aux Etats-Unis sont à l’origine de toute une 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littérature conspirationniste. Mais là encore elle fusionne avec le complot juif ou avec ses nouvelles appellations, « complot sioniste », « complot judéo-croisé » ou encore « complot </w:t>
      </w:r>
      <w:proofErr w:type="spellStart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americano</w:t>
      </w:r>
      <w:proofErr w:type="spellEnd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-sioniste ».  </w:t>
      </w:r>
    </w:p>
    <w:p w:rsidR="004302C8" w:rsidRPr="00CB6FA6" w:rsidRDefault="004302C8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</w:p>
    <w:p w:rsidR="004302C8" w:rsidRDefault="004302C8" w:rsidP="009E445C">
      <w:pPr>
        <w:pStyle w:val="Corps"/>
        <w:jc w:val="both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Avec la globalisation, on assiste aujourd’hui à des flambées conspirationnistes autour d’événements de dimension planétaire, dans lesquels des minorités continuent à jouer un rôle néfaste (</w:t>
      </w:r>
      <w:proofErr w:type="spellStart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Illuminati</w:t>
      </w:r>
      <w:proofErr w:type="spellEnd"/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, Juifs). On entend souvent parler d’un « nouvel ordre mondial »</w:t>
      </w:r>
      <w:r w:rsidRPr="00CB6FA6">
        <w:rPr>
          <w:rStyle w:val="Appelnotedebasdep"/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footnoteReference w:id="7"/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pour désigner ce complot planétaire. Mais ce qui est à noter, c’est que la globalisation est elle-même perçue comme néfaste et comme le fruit d’un complot mondial qui profite à une minorité. Ainsi, cette mondialisation </w:t>
      </w:r>
      <w:r w:rsid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serait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 le fruit de tous les malheurs des hommes (théorie altermondialiste) et le capitalisme détrui</w:t>
      </w:r>
      <w:r w:rsid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rai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t la planète</w:t>
      </w:r>
      <w:r w:rsid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> : c</w:t>
      </w:r>
      <w:r w:rsidRPr="00CB6FA6"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  <w:t xml:space="preserve">apitalisme qui ne profite qu’à un petit nombre, minorité qui alors agit dans l’ombre pour préserver ses privilèges. </w:t>
      </w:r>
    </w:p>
    <w:p w:rsidR="00D66E2D" w:rsidRDefault="00D66E2D" w:rsidP="004302C8">
      <w:pPr>
        <w:pStyle w:val="Corps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</w:p>
    <w:p w:rsidR="00D66E2D" w:rsidRDefault="00D66E2D" w:rsidP="004302C8">
      <w:pPr>
        <w:pStyle w:val="Corps"/>
        <w:rPr>
          <w:rFonts w:ascii="Arial" w:eastAsiaTheme="minorHAnsi" w:hAnsi="Arial" w:cs="Arial"/>
          <w:color w:val="auto"/>
          <w:sz w:val="24"/>
          <w:szCs w:val="24"/>
          <w:bdr w:val="none" w:sz="0" w:space="0" w:color="auto" w:frame="1"/>
          <w:lang w:eastAsia="en-US"/>
        </w:rPr>
      </w:pPr>
    </w:p>
    <w:p w:rsidR="00D66E2D" w:rsidRDefault="00D66E2D" w:rsidP="00D6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E85E53">
        <w:rPr>
          <w:rFonts w:ascii="Arial" w:hAnsi="Arial" w:cs="Arial"/>
          <w:b/>
          <w:sz w:val="24"/>
          <w:szCs w:val="24"/>
          <w:u w:val="single"/>
        </w:rPr>
        <w:t>Sources</w:t>
      </w:r>
      <w:r w:rsidRPr="00E85E53">
        <w:rPr>
          <w:rFonts w:ascii="Arial" w:hAnsi="Arial" w:cs="Arial"/>
          <w:b/>
          <w:sz w:val="24"/>
          <w:szCs w:val="24"/>
        </w:rPr>
        <w:t xml:space="preserve"> : </w:t>
      </w:r>
      <w:r w:rsidRPr="001238E8">
        <w:rPr>
          <w:rFonts w:ascii="Arial" w:hAnsi="Arial" w:cs="Arial"/>
          <w:bCs/>
          <w:iCs/>
          <w:sz w:val="24"/>
          <w:szCs w:val="24"/>
        </w:rPr>
        <w:t>Dossier de la journée d’étude « Réagir face aux théories du complot (2016)</w:t>
      </w:r>
      <w:r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E85E53">
        <w:rPr>
          <w:rFonts w:ascii="Arial" w:hAnsi="Arial" w:cs="Arial"/>
          <w:iCs/>
          <w:sz w:val="24"/>
          <w:szCs w:val="24"/>
        </w:rPr>
        <w:t xml:space="preserve">Jérôme GRONDEUX et Didier DESORMEAUX, </w:t>
      </w:r>
      <w:r w:rsidRPr="00E85E53">
        <w:rPr>
          <w:rFonts w:ascii="Arial" w:hAnsi="Arial" w:cs="Arial"/>
          <w:sz w:val="24"/>
          <w:szCs w:val="24"/>
        </w:rPr>
        <w:t xml:space="preserve">Rudy REICHSTADT, Pierre-André TAGUIEFF, </w:t>
      </w:r>
      <w:r w:rsidR="001F2806">
        <w:rPr>
          <w:rFonts w:ascii="Arial" w:hAnsi="Arial" w:cs="Arial"/>
          <w:sz w:val="24"/>
          <w:szCs w:val="24"/>
        </w:rPr>
        <w:t xml:space="preserve">Sophie MAZET, </w:t>
      </w:r>
      <w:r w:rsidRPr="00E85E53">
        <w:rPr>
          <w:rFonts w:ascii="Arial" w:hAnsi="Arial" w:cs="Arial"/>
          <w:sz w:val="24"/>
          <w:szCs w:val="24"/>
        </w:rPr>
        <w:t>le site</w:t>
      </w:r>
      <w:r>
        <w:rPr>
          <w:rFonts w:ascii="Arial" w:hAnsi="Arial" w:cs="Arial"/>
          <w:sz w:val="24"/>
          <w:szCs w:val="24"/>
        </w:rPr>
        <w:t xml:space="preserve"> Wikipédia</w:t>
      </w:r>
      <w:r w:rsidRPr="00E85E53">
        <w:rPr>
          <w:rFonts w:ascii="Arial" w:hAnsi="Arial" w:cs="Arial"/>
          <w:sz w:val="24"/>
          <w:szCs w:val="24"/>
        </w:rPr>
        <w:t>.</w:t>
      </w:r>
    </w:p>
    <w:p w:rsidR="00355843" w:rsidRPr="00CB6FA6" w:rsidRDefault="00355843">
      <w:pPr>
        <w:rPr>
          <w:rFonts w:ascii="Arial" w:hAnsi="Arial" w:cs="Arial"/>
          <w:sz w:val="24"/>
          <w:szCs w:val="24"/>
        </w:rPr>
      </w:pPr>
    </w:p>
    <w:sectPr w:rsidR="00355843" w:rsidRPr="00CB6FA6" w:rsidSect="00CB6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FC" w:rsidRDefault="00EB6EFC" w:rsidP="004302C8">
      <w:pPr>
        <w:spacing w:after="0" w:line="240" w:lineRule="auto"/>
      </w:pPr>
      <w:r>
        <w:separator/>
      </w:r>
    </w:p>
  </w:endnote>
  <w:endnote w:type="continuationSeparator" w:id="0">
    <w:p w:rsidR="00EB6EFC" w:rsidRDefault="00EB6EFC" w:rsidP="0043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ecilia LT Std Roman">
    <w:altName w:val="Caecilia LT St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FC" w:rsidRDefault="00EB6EFC" w:rsidP="004302C8">
      <w:pPr>
        <w:spacing w:after="0" w:line="240" w:lineRule="auto"/>
      </w:pPr>
      <w:r>
        <w:separator/>
      </w:r>
    </w:p>
  </w:footnote>
  <w:footnote w:type="continuationSeparator" w:id="0">
    <w:p w:rsidR="00EB6EFC" w:rsidRDefault="00EB6EFC" w:rsidP="004302C8">
      <w:pPr>
        <w:spacing w:after="0" w:line="240" w:lineRule="auto"/>
      </w:pPr>
      <w:r>
        <w:continuationSeparator/>
      </w:r>
    </w:p>
  </w:footnote>
  <w:footnote w:id="1">
    <w:p w:rsidR="00333E34" w:rsidRDefault="00333E3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45422">
        <w:rPr>
          <w:i/>
          <w:iCs/>
        </w:rPr>
        <w:t xml:space="preserve">GRONDEUX Jérôme, DESORMEAUX Didier, Le </w:t>
      </w:r>
      <w:proofErr w:type="spellStart"/>
      <w:r w:rsidRPr="00045422">
        <w:rPr>
          <w:i/>
          <w:iCs/>
        </w:rPr>
        <w:t>complotisme</w:t>
      </w:r>
      <w:proofErr w:type="spellEnd"/>
      <w:r w:rsidRPr="00045422">
        <w:rPr>
          <w:i/>
          <w:iCs/>
        </w:rPr>
        <w:t xml:space="preserve"> : décrypter et agir, Editions </w:t>
      </w:r>
      <w:proofErr w:type="spellStart"/>
      <w:r w:rsidRPr="00045422">
        <w:rPr>
          <w:i/>
          <w:iCs/>
        </w:rPr>
        <w:t>CANOPé</w:t>
      </w:r>
      <w:proofErr w:type="spellEnd"/>
      <w:r w:rsidRPr="00045422">
        <w:rPr>
          <w:i/>
          <w:iCs/>
        </w:rPr>
        <w:t>, 2017.</w:t>
      </w:r>
    </w:p>
  </w:footnote>
  <w:footnote w:id="2">
    <w:p w:rsidR="00333E34" w:rsidRDefault="00333E3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45422">
        <w:rPr>
          <w:i/>
          <w:iCs/>
        </w:rPr>
        <w:t xml:space="preserve">GRONDEUX Jérôme, DESORMEAUX Didier, </w:t>
      </w:r>
      <w:r>
        <w:rPr>
          <w:i/>
          <w:iCs/>
        </w:rPr>
        <w:t xml:space="preserve">op. </w:t>
      </w:r>
      <w:proofErr w:type="gramStart"/>
      <w:r>
        <w:rPr>
          <w:i/>
          <w:iCs/>
        </w:rPr>
        <w:t>cité</w:t>
      </w:r>
      <w:proofErr w:type="gramEnd"/>
      <w:r>
        <w:rPr>
          <w:i/>
          <w:iCs/>
        </w:rPr>
        <w:t>.</w:t>
      </w:r>
    </w:p>
  </w:footnote>
  <w:footnote w:id="3">
    <w:p w:rsidR="004302C8" w:rsidRDefault="004302C8" w:rsidP="004302C8">
      <w:pPr>
        <w:pStyle w:val="Notedebasdepage"/>
      </w:pPr>
      <w:r>
        <w:rPr>
          <w:rStyle w:val="Appelnotedebasdep"/>
        </w:rPr>
        <w:footnoteRef/>
      </w:r>
      <w:r>
        <w:t xml:space="preserve"> TAGUIEFF Pierre-André, op. </w:t>
      </w:r>
      <w:proofErr w:type="spellStart"/>
      <w:proofErr w:type="gramStart"/>
      <w:r>
        <w:t>cit</w:t>
      </w:r>
      <w:proofErr w:type="spellEnd"/>
      <w:proofErr w:type="gramEnd"/>
      <w:r>
        <w:t>.</w:t>
      </w:r>
    </w:p>
  </w:footnote>
  <w:footnote w:id="4">
    <w:p w:rsidR="004302C8" w:rsidRDefault="004302C8" w:rsidP="004302C8">
      <w:pPr>
        <w:pStyle w:val="Notedebasdepage"/>
      </w:pPr>
      <w:r>
        <w:rPr>
          <w:rStyle w:val="Appelnotedebasdep"/>
        </w:rPr>
        <w:footnoteRef/>
      </w:r>
      <w:r>
        <w:t xml:space="preserve"> MAZET Sophie, </w:t>
      </w:r>
      <w:r>
        <w:rPr>
          <w:i/>
        </w:rPr>
        <w:t xml:space="preserve">op. </w:t>
      </w:r>
      <w:proofErr w:type="spellStart"/>
      <w:proofErr w:type="gramStart"/>
      <w:r>
        <w:rPr>
          <w:i/>
        </w:rPr>
        <w:t>cit</w:t>
      </w:r>
      <w:proofErr w:type="spellEnd"/>
      <w:proofErr w:type="gramEnd"/>
      <w:r>
        <w:rPr>
          <w:i/>
        </w:rPr>
        <w:t>. p. 73</w:t>
      </w:r>
    </w:p>
  </w:footnote>
  <w:footnote w:id="5">
    <w:p w:rsidR="004302C8" w:rsidRDefault="004302C8" w:rsidP="004302C8">
      <w:pPr>
        <w:pStyle w:val="Notedebasdepage"/>
      </w:pPr>
      <w:r>
        <w:rPr>
          <w:rStyle w:val="Appelnotedebasdep"/>
        </w:rPr>
        <w:footnoteRef/>
      </w:r>
      <w:r>
        <w:t xml:space="preserve"> TAGUIEFF Pierre-André, op. </w:t>
      </w:r>
      <w:proofErr w:type="spellStart"/>
      <w:proofErr w:type="gramStart"/>
      <w:r>
        <w:t>cit</w:t>
      </w:r>
      <w:proofErr w:type="spellEnd"/>
      <w:proofErr w:type="gramEnd"/>
    </w:p>
  </w:footnote>
  <w:footnote w:id="6">
    <w:p w:rsidR="004302C8" w:rsidRDefault="004302C8" w:rsidP="004302C8">
      <w:pPr>
        <w:pStyle w:val="Notedebasdepage"/>
      </w:pPr>
      <w:r>
        <w:rPr>
          <w:rStyle w:val="Appelnotedebasdep"/>
        </w:rPr>
        <w:footnoteRef/>
      </w:r>
      <w:r>
        <w:t xml:space="preserve"> MAZET Sophie, </w:t>
      </w:r>
      <w:r>
        <w:rPr>
          <w:i/>
        </w:rPr>
        <w:t xml:space="preserve">op. </w:t>
      </w:r>
      <w:proofErr w:type="spellStart"/>
      <w:proofErr w:type="gramStart"/>
      <w:r>
        <w:rPr>
          <w:i/>
        </w:rPr>
        <w:t>cit</w:t>
      </w:r>
      <w:proofErr w:type="spellEnd"/>
      <w:proofErr w:type="gramEnd"/>
      <w:r>
        <w:rPr>
          <w:i/>
        </w:rPr>
        <w:t>. p. 74</w:t>
      </w:r>
    </w:p>
  </w:footnote>
  <w:footnote w:id="7">
    <w:p w:rsidR="004302C8" w:rsidRDefault="004302C8" w:rsidP="004302C8">
      <w:pPr>
        <w:pStyle w:val="Notedebasdepage"/>
      </w:pPr>
      <w:r>
        <w:rPr>
          <w:rStyle w:val="Appelnotedebasdep"/>
        </w:rPr>
        <w:footnoteRef/>
      </w:r>
      <w:r>
        <w:t xml:space="preserve"> MAZET Sophie, </w:t>
      </w:r>
      <w:r>
        <w:rPr>
          <w:i/>
        </w:rPr>
        <w:t xml:space="preserve">op. </w:t>
      </w:r>
      <w:proofErr w:type="spellStart"/>
      <w:proofErr w:type="gramStart"/>
      <w:r>
        <w:rPr>
          <w:i/>
        </w:rPr>
        <w:t>cit</w:t>
      </w:r>
      <w:proofErr w:type="spellEnd"/>
      <w:proofErr w:type="gramEnd"/>
      <w:r>
        <w:rPr>
          <w:i/>
        </w:rPr>
        <w:t>. p. 66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5B"/>
    <w:multiLevelType w:val="hybridMultilevel"/>
    <w:tmpl w:val="FF609E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96E0B"/>
    <w:multiLevelType w:val="hybridMultilevel"/>
    <w:tmpl w:val="D48ECE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18"/>
    <w:rsid w:val="000E6058"/>
    <w:rsid w:val="000F48CC"/>
    <w:rsid w:val="001F2806"/>
    <w:rsid w:val="00333E34"/>
    <w:rsid w:val="00355843"/>
    <w:rsid w:val="004302C8"/>
    <w:rsid w:val="005B3B4A"/>
    <w:rsid w:val="00625193"/>
    <w:rsid w:val="008E5E18"/>
    <w:rsid w:val="009E445C"/>
    <w:rsid w:val="00AD5334"/>
    <w:rsid w:val="00B740FF"/>
    <w:rsid w:val="00CB6FA6"/>
    <w:rsid w:val="00D66E2D"/>
    <w:rsid w:val="00EB6EFC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02C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02C8"/>
    <w:rPr>
      <w:sz w:val="20"/>
      <w:szCs w:val="20"/>
    </w:rPr>
  </w:style>
  <w:style w:type="paragraph" w:customStyle="1" w:styleId="Corps">
    <w:name w:val="Corps"/>
    <w:rsid w:val="004302C8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302C8"/>
    <w:rPr>
      <w:vertAlign w:val="superscript"/>
    </w:rPr>
  </w:style>
  <w:style w:type="character" w:customStyle="1" w:styleId="A9">
    <w:name w:val="A9"/>
    <w:uiPriority w:val="99"/>
    <w:rsid w:val="00333E34"/>
    <w:rPr>
      <w:rFonts w:cs="Caecilia LT Std Roman"/>
      <w:color w:val="00000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02C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02C8"/>
    <w:rPr>
      <w:sz w:val="20"/>
      <w:szCs w:val="20"/>
    </w:rPr>
  </w:style>
  <w:style w:type="paragraph" w:customStyle="1" w:styleId="Corps">
    <w:name w:val="Corps"/>
    <w:rsid w:val="004302C8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302C8"/>
    <w:rPr>
      <w:vertAlign w:val="superscript"/>
    </w:rPr>
  </w:style>
  <w:style w:type="character" w:customStyle="1" w:styleId="A9">
    <w:name w:val="A9"/>
    <w:uiPriority w:val="99"/>
    <w:rsid w:val="00333E34"/>
    <w:rPr>
      <w:rFonts w:cs="Caecilia LT Std Roman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D582-4612-4425-9441-7A43846D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Michele Voltz</cp:lastModifiedBy>
  <cp:revision>2</cp:revision>
  <dcterms:created xsi:type="dcterms:W3CDTF">2018-02-06T16:57:00Z</dcterms:created>
  <dcterms:modified xsi:type="dcterms:W3CDTF">2018-02-06T16:57:00Z</dcterms:modified>
</cp:coreProperties>
</file>