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F9D4F" w14:textId="396A57AC" w:rsidR="00EA26DA" w:rsidRPr="003E6934" w:rsidRDefault="00967229" w:rsidP="00373943">
      <w:pPr>
        <w:spacing w:after="0" w:line="240" w:lineRule="auto"/>
        <w:jc w:val="center"/>
        <w:rPr>
          <w:rFonts w:eastAsiaTheme="majorEastAsia" w:cs="Arial"/>
          <w:b/>
          <w:bCs/>
          <w:kern w:val="24"/>
          <w:sz w:val="32"/>
          <w:szCs w:val="28"/>
        </w:rPr>
      </w:pPr>
      <w:r w:rsidRPr="003E6934">
        <w:rPr>
          <w:rFonts w:eastAsiaTheme="majorEastAsia" w:cs="Arial"/>
          <w:b/>
          <w:bCs/>
          <w:kern w:val="24"/>
          <w:sz w:val="32"/>
          <w:szCs w:val="28"/>
        </w:rPr>
        <w:t xml:space="preserve">Appel à </w:t>
      </w:r>
      <w:r w:rsidR="00874493" w:rsidRPr="003E6934">
        <w:rPr>
          <w:rFonts w:eastAsiaTheme="majorEastAsia" w:cs="Arial"/>
          <w:b/>
          <w:bCs/>
          <w:kern w:val="24"/>
          <w:sz w:val="32"/>
          <w:szCs w:val="28"/>
        </w:rPr>
        <w:t>Manifestation</w:t>
      </w:r>
      <w:r w:rsidR="003E6934">
        <w:rPr>
          <w:rFonts w:eastAsiaTheme="majorEastAsia" w:cs="Arial"/>
          <w:b/>
          <w:bCs/>
          <w:kern w:val="24"/>
          <w:sz w:val="32"/>
          <w:szCs w:val="28"/>
        </w:rPr>
        <w:t xml:space="preserve"> d</w:t>
      </w:r>
      <w:r w:rsidR="00874493" w:rsidRPr="003E6934">
        <w:rPr>
          <w:rFonts w:eastAsiaTheme="majorEastAsia" w:cs="Arial"/>
          <w:b/>
          <w:bCs/>
          <w:kern w:val="24"/>
          <w:sz w:val="32"/>
          <w:szCs w:val="28"/>
        </w:rPr>
        <w:t>’Intérêt</w:t>
      </w:r>
      <w:r w:rsidR="00C51597" w:rsidRPr="003E6934">
        <w:rPr>
          <w:rFonts w:eastAsiaTheme="majorEastAsia" w:cs="Arial"/>
          <w:b/>
          <w:bCs/>
          <w:kern w:val="24"/>
          <w:sz w:val="32"/>
          <w:szCs w:val="28"/>
        </w:rPr>
        <w:t> </w:t>
      </w:r>
      <w:r w:rsidR="00373943" w:rsidRPr="003E6934">
        <w:rPr>
          <w:rFonts w:eastAsiaTheme="majorEastAsia" w:cs="Arial"/>
          <w:b/>
          <w:bCs/>
          <w:kern w:val="24"/>
          <w:sz w:val="32"/>
          <w:szCs w:val="28"/>
        </w:rPr>
        <w:t xml:space="preserve">: </w:t>
      </w:r>
      <w:r w:rsidR="00EA26DA" w:rsidRPr="003E6934">
        <w:rPr>
          <w:rFonts w:eastAsiaTheme="majorEastAsia" w:cs="Arial"/>
          <w:b/>
          <w:bCs/>
          <w:kern w:val="24"/>
          <w:sz w:val="32"/>
          <w:szCs w:val="28"/>
        </w:rPr>
        <w:t>Hébergement Citoyen</w:t>
      </w:r>
    </w:p>
    <w:p w14:paraId="75EDCC8B" w14:textId="5712FDC2" w:rsidR="008630DE" w:rsidRPr="003E6934" w:rsidRDefault="00F64FA4" w:rsidP="00DF048F">
      <w:pPr>
        <w:spacing w:after="0" w:line="240" w:lineRule="auto"/>
        <w:jc w:val="center"/>
        <w:rPr>
          <w:rFonts w:eastAsiaTheme="majorEastAsia" w:cs="Arial"/>
          <w:b/>
          <w:bCs/>
          <w:i/>
          <w:color w:val="000000" w:themeColor="text1"/>
          <w:kern w:val="24"/>
          <w:sz w:val="24"/>
          <w:szCs w:val="28"/>
        </w:rPr>
      </w:pPr>
      <w:r w:rsidRPr="003E6934">
        <w:rPr>
          <w:rFonts w:eastAsiaTheme="majorEastAsia" w:cs="Arial"/>
          <w:b/>
          <w:bCs/>
          <w:i/>
          <w:color w:val="000000" w:themeColor="text1"/>
          <w:kern w:val="24"/>
          <w:sz w:val="24"/>
          <w:szCs w:val="28"/>
        </w:rPr>
        <w:t>«</w:t>
      </w:r>
      <w:r w:rsidR="00F27E13" w:rsidRPr="003E6934">
        <w:rPr>
          <w:rFonts w:eastAsiaTheme="majorEastAsia" w:cs="Arial"/>
          <w:b/>
          <w:bCs/>
          <w:i/>
          <w:color w:val="000000" w:themeColor="text1"/>
          <w:kern w:val="24"/>
          <w:sz w:val="24"/>
          <w:szCs w:val="28"/>
        </w:rPr>
        <w:t xml:space="preserve"> </w:t>
      </w:r>
      <w:r w:rsidR="002F2634" w:rsidRPr="003E6934">
        <w:rPr>
          <w:rFonts w:eastAsiaTheme="majorEastAsia" w:cs="Arial"/>
          <w:b/>
          <w:bCs/>
          <w:i/>
          <w:color w:val="000000" w:themeColor="text1"/>
          <w:kern w:val="24"/>
          <w:sz w:val="24"/>
          <w:szCs w:val="28"/>
        </w:rPr>
        <w:t>Soutien aux</w:t>
      </w:r>
      <w:r w:rsidR="00EA26DA" w:rsidRPr="003E6934">
        <w:rPr>
          <w:rFonts w:eastAsiaTheme="majorEastAsia" w:cs="Arial"/>
          <w:b/>
          <w:bCs/>
          <w:i/>
          <w:color w:val="000000" w:themeColor="text1"/>
          <w:kern w:val="24"/>
          <w:sz w:val="24"/>
          <w:szCs w:val="28"/>
        </w:rPr>
        <w:t xml:space="preserve"> dispositifs d’hébergement de personnes vulnérables chez les particuliers »</w:t>
      </w:r>
    </w:p>
    <w:p w14:paraId="3ECCD9C5" w14:textId="044AA485" w:rsidR="009E3EDF" w:rsidRPr="003E6934" w:rsidRDefault="009E3EDF" w:rsidP="00EA26DA">
      <w:pPr>
        <w:pStyle w:val="Sansinterligne"/>
      </w:pPr>
      <w:bookmarkStart w:id="0" w:name="_Toc45025334"/>
    </w:p>
    <w:bookmarkEnd w:id="0"/>
    <w:p w14:paraId="2967B720" w14:textId="77777777" w:rsidR="008B5355" w:rsidRPr="003E6934" w:rsidRDefault="008B5355" w:rsidP="00EA26DA">
      <w:pPr>
        <w:pStyle w:val="Sansinterligne"/>
      </w:pPr>
    </w:p>
    <w:p w14:paraId="0AE91CDF" w14:textId="77777777" w:rsidR="00AE2CEB" w:rsidRPr="003E6934" w:rsidRDefault="00873AC5" w:rsidP="00A67693">
      <w:pPr>
        <w:pStyle w:val="Style1"/>
      </w:pPr>
      <w:bookmarkStart w:id="1" w:name="_Toc45025335"/>
      <w:r w:rsidRPr="003E6934">
        <w:t>CONTEXTE</w:t>
      </w:r>
      <w:bookmarkEnd w:id="1"/>
      <w:r w:rsidRPr="003E6934">
        <w:t xml:space="preserve"> </w:t>
      </w:r>
    </w:p>
    <w:p w14:paraId="2C054D1D" w14:textId="77777777" w:rsidR="00A67693" w:rsidRPr="003E6934" w:rsidRDefault="00A67693" w:rsidP="00A67693">
      <w:pPr>
        <w:spacing w:after="0" w:line="240" w:lineRule="auto"/>
        <w:ind w:right="46"/>
        <w:jc w:val="both"/>
        <w:rPr>
          <w:rFonts w:cs="Arial"/>
          <w:color w:val="000000"/>
        </w:rPr>
      </w:pPr>
    </w:p>
    <w:p w14:paraId="56BAEEB8" w14:textId="79F088DD" w:rsidR="00EA26DA" w:rsidRPr="003E6934" w:rsidRDefault="00EA26DA" w:rsidP="00EA26DA">
      <w:pPr>
        <w:spacing w:after="0" w:line="240" w:lineRule="auto"/>
        <w:ind w:left="-5" w:right="46"/>
        <w:jc w:val="both"/>
        <w:rPr>
          <w:color w:val="000000"/>
          <w:lang w:eastAsia="fr-FR"/>
        </w:rPr>
      </w:pPr>
      <w:r w:rsidRPr="003E6934">
        <w:rPr>
          <w:color w:val="000000"/>
          <w:lang w:eastAsia="fr-FR"/>
        </w:rPr>
        <w:t xml:space="preserve">Face à la crise migratoire que connait l’Europe et aux arrivées de </w:t>
      </w:r>
      <w:r w:rsidR="002F2634" w:rsidRPr="003E6934">
        <w:rPr>
          <w:color w:val="000000"/>
          <w:lang w:eastAsia="fr-FR"/>
        </w:rPr>
        <w:t xml:space="preserve">personnes </w:t>
      </w:r>
      <w:r w:rsidRPr="003E6934">
        <w:rPr>
          <w:color w:val="000000"/>
          <w:lang w:eastAsia="fr-FR"/>
        </w:rPr>
        <w:t>fuyant les zones de guerre, la société civile s’est mobilisée au travers de multiples initiatives de solidarités, de différentes formes, sur l’ensemble du territoire français.</w:t>
      </w:r>
    </w:p>
    <w:p w14:paraId="52A6C04E" w14:textId="622C5171" w:rsidR="00EA26DA" w:rsidRPr="003E6934" w:rsidRDefault="00EA26DA" w:rsidP="00EA26DA">
      <w:pPr>
        <w:spacing w:after="0" w:line="240" w:lineRule="auto"/>
        <w:ind w:left="-5" w:right="46"/>
        <w:jc w:val="both"/>
        <w:rPr>
          <w:color w:val="000000"/>
          <w:lang w:eastAsia="fr-FR"/>
        </w:rPr>
      </w:pPr>
    </w:p>
    <w:p w14:paraId="593D50F0" w14:textId="2F4BB7ED" w:rsidR="00EA26DA" w:rsidRPr="003E6934" w:rsidRDefault="00CC16FD" w:rsidP="00EA26DA">
      <w:pPr>
        <w:spacing w:after="0" w:line="240" w:lineRule="auto"/>
        <w:ind w:left="-5" w:right="46"/>
        <w:jc w:val="both"/>
        <w:rPr>
          <w:color w:val="000000"/>
          <w:lang w:eastAsia="fr-FR"/>
        </w:rPr>
      </w:pPr>
      <w:r w:rsidRPr="003E6934">
        <w:rPr>
          <w:color w:val="000000"/>
          <w:lang w:eastAsia="fr-FR"/>
        </w:rPr>
        <w:t>À</w:t>
      </w:r>
      <w:r w:rsidR="00EA26DA" w:rsidRPr="003E6934">
        <w:rPr>
          <w:color w:val="000000"/>
          <w:lang w:eastAsia="fr-FR"/>
        </w:rPr>
        <w:t xml:space="preserve"> Strasbourg et sur le territoire de l’EMS, une solidarité citoyenne s’est développée durant les différentes crises</w:t>
      </w:r>
      <w:r w:rsidR="002F2634" w:rsidRPr="003E6934">
        <w:rPr>
          <w:color w:val="000000"/>
          <w:lang w:eastAsia="fr-FR"/>
        </w:rPr>
        <w:t>,</w:t>
      </w:r>
      <w:r w:rsidR="00EA26DA" w:rsidRPr="003E6934">
        <w:rPr>
          <w:color w:val="000000"/>
          <w:lang w:eastAsia="fr-FR"/>
        </w:rPr>
        <w:t xml:space="preserve"> au sein d’associations, de collectifs de citoyens</w:t>
      </w:r>
      <w:r w:rsidR="000837FF" w:rsidRPr="003E6934">
        <w:rPr>
          <w:color w:val="000000"/>
          <w:lang w:eastAsia="fr-FR"/>
        </w:rPr>
        <w:t xml:space="preserve">, à travers différentes </w:t>
      </w:r>
      <w:r w:rsidR="00874493" w:rsidRPr="003E6934">
        <w:rPr>
          <w:color w:val="000000"/>
          <w:lang w:eastAsia="fr-FR"/>
        </w:rPr>
        <w:t>initiatives ponctuelles</w:t>
      </w:r>
      <w:r w:rsidR="004934D4" w:rsidRPr="003E6934">
        <w:rPr>
          <w:color w:val="000000"/>
          <w:lang w:eastAsia="fr-FR"/>
        </w:rPr>
        <w:t xml:space="preserve"> </w:t>
      </w:r>
      <w:r w:rsidR="000837FF" w:rsidRPr="003E6934">
        <w:rPr>
          <w:color w:val="000000"/>
          <w:lang w:eastAsia="fr-FR"/>
        </w:rPr>
        <w:t>ou</w:t>
      </w:r>
      <w:r w:rsidR="004934D4" w:rsidRPr="003E6934">
        <w:rPr>
          <w:color w:val="000000"/>
          <w:lang w:eastAsia="fr-FR"/>
        </w:rPr>
        <w:t xml:space="preserve"> informelles.</w:t>
      </w:r>
    </w:p>
    <w:p w14:paraId="0CD83387" w14:textId="5D3D688E" w:rsidR="00EA26DA" w:rsidRPr="003E6934" w:rsidRDefault="00EA26DA" w:rsidP="00EA26DA">
      <w:pPr>
        <w:spacing w:after="0" w:line="240" w:lineRule="auto"/>
        <w:ind w:left="-5" w:right="46"/>
        <w:jc w:val="both"/>
        <w:rPr>
          <w:color w:val="000000"/>
          <w:lang w:eastAsia="fr-FR"/>
        </w:rPr>
      </w:pPr>
    </w:p>
    <w:p w14:paraId="17E0F75D" w14:textId="1F095F19" w:rsidR="00EA26DA" w:rsidRPr="003E6934" w:rsidRDefault="00EA26DA" w:rsidP="00EA26DA">
      <w:pPr>
        <w:spacing w:after="0" w:line="240" w:lineRule="auto"/>
        <w:ind w:left="-5" w:right="46"/>
        <w:jc w:val="both"/>
        <w:rPr>
          <w:color w:val="000000"/>
          <w:lang w:eastAsia="fr-FR"/>
        </w:rPr>
      </w:pPr>
      <w:r w:rsidRPr="003E6934">
        <w:rPr>
          <w:color w:val="000000"/>
          <w:lang w:eastAsia="fr-FR"/>
        </w:rPr>
        <w:t xml:space="preserve">Par cet appel à </w:t>
      </w:r>
      <w:r w:rsidR="00C26EAD" w:rsidRPr="003E6934">
        <w:rPr>
          <w:color w:val="000000"/>
          <w:lang w:eastAsia="fr-FR"/>
        </w:rPr>
        <w:t>projets</w:t>
      </w:r>
      <w:r w:rsidRPr="003E6934">
        <w:rPr>
          <w:color w:val="000000"/>
          <w:lang w:eastAsia="fr-FR"/>
        </w:rPr>
        <w:t xml:space="preserve">, </w:t>
      </w:r>
      <w:r w:rsidR="00A159E0" w:rsidRPr="003E6934">
        <w:rPr>
          <w:color w:val="000000"/>
          <w:lang w:eastAsia="fr-FR"/>
        </w:rPr>
        <w:t>le CCAS de la Ville de Strasbourg</w:t>
      </w:r>
      <w:r w:rsidRPr="003E6934">
        <w:rPr>
          <w:color w:val="000000"/>
          <w:lang w:eastAsia="fr-FR"/>
        </w:rPr>
        <w:t xml:space="preserve"> souhaite favoriser la mobilisation citoyenne </w:t>
      </w:r>
      <w:r w:rsidR="00323D26" w:rsidRPr="003E6934">
        <w:rPr>
          <w:color w:val="000000"/>
          <w:lang w:eastAsia="fr-FR"/>
        </w:rPr>
        <w:t>en réponse aux besoins des</w:t>
      </w:r>
      <w:r w:rsidRPr="003E6934">
        <w:rPr>
          <w:color w:val="000000"/>
          <w:lang w:eastAsia="fr-FR"/>
        </w:rPr>
        <w:t xml:space="preserve"> personnes</w:t>
      </w:r>
      <w:r w:rsidR="000837FF" w:rsidRPr="003E6934">
        <w:rPr>
          <w:color w:val="000000"/>
          <w:lang w:eastAsia="fr-FR"/>
        </w:rPr>
        <w:t xml:space="preserve"> en situation de vulnérabilité sur le territoire. L’hébergement citoyen, s’il ne peut être une réponse systématique et d’ampleur, ni remplacer des solutions institutionnelles, peut être un levier pour les personnes ou familles en recherche d’une possibilité de mise à l’abri temporaire. </w:t>
      </w:r>
    </w:p>
    <w:p w14:paraId="4DA43E48" w14:textId="182E1050" w:rsidR="00EA26DA" w:rsidRPr="003E6934" w:rsidRDefault="00323D26" w:rsidP="004934D4">
      <w:pPr>
        <w:spacing w:after="0" w:line="240" w:lineRule="auto"/>
        <w:ind w:left="-5" w:right="46"/>
        <w:jc w:val="both"/>
        <w:rPr>
          <w:color w:val="000000"/>
          <w:lang w:eastAsia="fr-FR"/>
        </w:rPr>
      </w:pPr>
      <w:r w:rsidRPr="003E6934">
        <w:rPr>
          <w:color w:val="000000"/>
          <w:lang w:eastAsia="fr-FR"/>
        </w:rPr>
        <w:t>La</w:t>
      </w:r>
      <w:r w:rsidR="00EA26DA" w:rsidRPr="003E6934">
        <w:rPr>
          <w:color w:val="000000"/>
          <w:lang w:eastAsia="fr-FR"/>
        </w:rPr>
        <w:t xml:space="preserve"> mobilisation citoyenne </w:t>
      </w:r>
      <w:r w:rsidRPr="003E6934">
        <w:rPr>
          <w:color w:val="000000"/>
          <w:lang w:eastAsia="fr-FR"/>
        </w:rPr>
        <w:t xml:space="preserve">à travers l’hébergement est </w:t>
      </w:r>
      <w:r w:rsidR="00EA26DA" w:rsidRPr="003E6934">
        <w:rPr>
          <w:color w:val="000000"/>
          <w:lang w:eastAsia="fr-FR"/>
        </w:rPr>
        <w:t xml:space="preserve">une opportunité </w:t>
      </w:r>
      <w:r w:rsidR="004934D4" w:rsidRPr="003E6934">
        <w:rPr>
          <w:color w:val="000000"/>
          <w:lang w:eastAsia="fr-FR"/>
        </w:rPr>
        <w:t>pour</w:t>
      </w:r>
      <w:r w:rsidR="00EA26DA" w:rsidRPr="003E6934">
        <w:rPr>
          <w:color w:val="000000"/>
          <w:lang w:eastAsia="fr-FR"/>
        </w:rPr>
        <w:t xml:space="preserve"> les personnes </w:t>
      </w:r>
      <w:r w:rsidR="00C26EAD" w:rsidRPr="003E6934">
        <w:rPr>
          <w:color w:val="000000"/>
          <w:lang w:eastAsia="fr-FR"/>
        </w:rPr>
        <w:t>q</w:t>
      </w:r>
      <w:r w:rsidR="00EA26DA" w:rsidRPr="003E6934">
        <w:rPr>
          <w:color w:val="000000"/>
          <w:lang w:eastAsia="fr-FR"/>
        </w:rPr>
        <w:t xml:space="preserve">ui ne peuvent accéder rapidement à un logement pérenne. </w:t>
      </w:r>
      <w:r w:rsidR="004934D4" w:rsidRPr="003E6934">
        <w:rPr>
          <w:color w:val="000000"/>
          <w:lang w:eastAsia="fr-FR"/>
        </w:rPr>
        <w:t xml:space="preserve">Ces expériences et échanges entre des citoyens habitants du territoire et des personnes </w:t>
      </w:r>
      <w:r w:rsidR="00DE452F" w:rsidRPr="003E6934">
        <w:rPr>
          <w:color w:val="000000"/>
          <w:lang w:eastAsia="fr-FR"/>
        </w:rPr>
        <w:t>nouvellement arrivées</w:t>
      </w:r>
      <w:r w:rsidRPr="003E6934">
        <w:rPr>
          <w:color w:val="000000"/>
          <w:lang w:eastAsia="fr-FR"/>
        </w:rPr>
        <w:t xml:space="preserve"> </w:t>
      </w:r>
      <w:r w:rsidR="00DE452F" w:rsidRPr="003E6934">
        <w:rPr>
          <w:color w:val="000000"/>
          <w:lang w:eastAsia="fr-FR"/>
        </w:rPr>
        <w:t>constituent une richesse</w:t>
      </w:r>
      <w:r w:rsidR="00874493" w:rsidRPr="003E6934">
        <w:rPr>
          <w:color w:val="000000"/>
          <w:lang w:eastAsia="fr-FR"/>
        </w:rPr>
        <w:t xml:space="preserve"> dans la démarche d’accueil et </w:t>
      </w:r>
      <w:r w:rsidR="00DE452F" w:rsidRPr="003E6934">
        <w:rPr>
          <w:color w:val="000000"/>
          <w:lang w:eastAsia="fr-FR"/>
        </w:rPr>
        <w:t>d’inclusion</w:t>
      </w:r>
      <w:r w:rsidR="004934D4" w:rsidRPr="003E6934">
        <w:rPr>
          <w:color w:val="000000"/>
          <w:lang w:eastAsia="fr-FR"/>
        </w:rPr>
        <w:t xml:space="preserve"> des personnes exilées. Elles permettent la rencontre, </w:t>
      </w:r>
      <w:r w:rsidR="00DE452F" w:rsidRPr="003E6934">
        <w:rPr>
          <w:color w:val="000000"/>
          <w:lang w:eastAsia="fr-FR"/>
        </w:rPr>
        <w:t xml:space="preserve">la prise de temps pour élaborer un parcours de vie en France ainsi qu’un projet d’accès au logement. Aussi, le process d’accueil chez l’habitant </w:t>
      </w:r>
      <w:r w:rsidR="004934D4" w:rsidRPr="003E6934">
        <w:rPr>
          <w:color w:val="000000"/>
          <w:lang w:eastAsia="fr-FR"/>
        </w:rPr>
        <w:t>favoris</w:t>
      </w:r>
      <w:r w:rsidR="00DE452F" w:rsidRPr="003E6934">
        <w:rPr>
          <w:color w:val="000000"/>
          <w:lang w:eastAsia="fr-FR"/>
        </w:rPr>
        <w:t>e</w:t>
      </w:r>
      <w:r w:rsidR="004934D4" w:rsidRPr="003E6934">
        <w:rPr>
          <w:color w:val="000000"/>
          <w:lang w:eastAsia="fr-FR"/>
        </w:rPr>
        <w:t xml:space="preserve"> </w:t>
      </w:r>
      <w:r w:rsidR="00DE452F" w:rsidRPr="003E6934">
        <w:rPr>
          <w:color w:val="000000"/>
          <w:lang w:eastAsia="fr-FR"/>
        </w:rPr>
        <w:t xml:space="preserve">l’enrichissement culturel et </w:t>
      </w:r>
      <w:r w:rsidR="004934D4" w:rsidRPr="003E6934">
        <w:rPr>
          <w:color w:val="000000"/>
          <w:lang w:eastAsia="fr-FR"/>
        </w:rPr>
        <w:t>l’émergence de réseau</w:t>
      </w:r>
      <w:r w:rsidR="00DE452F" w:rsidRPr="003E6934">
        <w:rPr>
          <w:color w:val="000000"/>
          <w:lang w:eastAsia="fr-FR"/>
        </w:rPr>
        <w:t>x</w:t>
      </w:r>
      <w:r w:rsidR="004934D4" w:rsidRPr="003E6934">
        <w:rPr>
          <w:color w:val="000000"/>
          <w:lang w:eastAsia="fr-FR"/>
        </w:rPr>
        <w:t xml:space="preserve"> de solidarité. </w:t>
      </w:r>
    </w:p>
    <w:p w14:paraId="4545244C" w14:textId="219A831B" w:rsidR="008D5DB1" w:rsidRPr="003E6934" w:rsidRDefault="008D5DB1" w:rsidP="004934D4">
      <w:pPr>
        <w:spacing w:after="0" w:line="240" w:lineRule="auto"/>
        <w:ind w:left="-5" w:right="46"/>
        <w:jc w:val="both"/>
        <w:rPr>
          <w:color w:val="000000"/>
          <w:lang w:eastAsia="fr-FR"/>
        </w:rPr>
      </w:pPr>
    </w:p>
    <w:p w14:paraId="65DDCC31" w14:textId="77777777" w:rsidR="00DA62AE" w:rsidRPr="003E6934" w:rsidRDefault="00DA62AE" w:rsidP="00A67693">
      <w:pPr>
        <w:spacing w:after="0" w:line="240" w:lineRule="auto"/>
        <w:ind w:right="46"/>
        <w:jc w:val="both"/>
        <w:rPr>
          <w:rFonts w:cs="Arial"/>
          <w:color w:val="000000"/>
        </w:rPr>
      </w:pPr>
    </w:p>
    <w:p w14:paraId="3AD45FC2" w14:textId="77777777" w:rsidR="00EA26DA" w:rsidRPr="003E6934" w:rsidRDefault="00EA26DA" w:rsidP="00EA26DA">
      <w:pPr>
        <w:pStyle w:val="Style1"/>
      </w:pPr>
      <w:r w:rsidRPr="003E6934">
        <w:t xml:space="preserve">OBJET DE L’APPEL ET DUREE </w:t>
      </w:r>
    </w:p>
    <w:p w14:paraId="08B430F7" w14:textId="77777777" w:rsidR="004934D4" w:rsidRPr="003E6934" w:rsidRDefault="004934D4" w:rsidP="00EA26DA">
      <w:pPr>
        <w:spacing w:after="0" w:line="240" w:lineRule="auto"/>
        <w:jc w:val="both"/>
      </w:pPr>
    </w:p>
    <w:p w14:paraId="60C28F48" w14:textId="49CA1466" w:rsidR="004934D4" w:rsidRPr="003E6934" w:rsidRDefault="004934D4" w:rsidP="004934D4">
      <w:pPr>
        <w:spacing w:after="0" w:line="240" w:lineRule="auto"/>
        <w:ind w:left="-5" w:right="46"/>
        <w:jc w:val="both"/>
        <w:rPr>
          <w:color w:val="000000"/>
          <w:lang w:eastAsia="fr-FR"/>
        </w:rPr>
      </w:pPr>
      <w:r w:rsidRPr="003E6934">
        <w:rPr>
          <w:color w:val="000000"/>
          <w:lang w:eastAsia="fr-FR"/>
        </w:rPr>
        <w:t xml:space="preserve">Le présent appel à manifestation d’intérêt d’un montant global de </w:t>
      </w:r>
      <w:r w:rsidR="00DE452F" w:rsidRPr="003E6934">
        <w:t>50</w:t>
      </w:r>
      <w:r w:rsidR="00C51597" w:rsidRPr="003E6934">
        <w:t xml:space="preserve"> </w:t>
      </w:r>
      <w:r w:rsidR="00DE452F" w:rsidRPr="003E6934">
        <w:t>000</w:t>
      </w:r>
      <w:r w:rsidR="008D5DB1" w:rsidRPr="003E6934">
        <w:t xml:space="preserve">€, </w:t>
      </w:r>
      <w:r w:rsidRPr="003E6934">
        <w:rPr>
          <w:color w:val="000000"/>
          <w:lang w:eastAsia="fr-FR"/>
        </w:rPr>
        <w:t xml:space="preserve">vise à </w:t>
      </w:r>
      <w:r w:rsidR="000E3043" w:rsidRPr="003E6934">
        <w:rPr>
          <w:color w:val="000000"/>
          <w:lang w:eastAsia="fr-FR"/>
        </w:rPr>
        <w:t>renforcer et structurer</w:t>
      </w:r>
      <w:r w:rsidRPr="003E6934">
        <w:rPr>
          <w:color w:val="000000"/>
          <w:lang w:eastAsia="fr-FR"/>
        </w:rPr>
        <w:t xml:space="preserve"> cette mobilisation citoyenne portée par la société civile et par les associations afin de permettre à titre expérimental l’accueil chez les particuliers de personnes </w:t>
      </w:r>
      <w:r w:rsidR="005F6D59">
        <w:rPr>
          <w:color w:val="000000"/>
          <w:lang w:eastAsia="fr-FR"/>
        </w:rPr>
        <w:t xml:space="preserve">en situation de </w:t>
      </w:r>
      <w:r w:rsidR="005F6D59" w:rsidRPr="003E6934">
        <w:rPr>
          <w:color w:val="000000"/>
          <w:lang w:eastAsia="fr-FR"/>
        </w:rPr>
        <w:t>migrati</w:t>
      </w:r>
      <w:r w:rsidR="005F6D59">
        <w:rPr>
          <w:color w:val="000000"/>
          <w:lang w:eastAsia="fr-FR"/>
        </w:rPr>
        <w:t>on et</w:t>
      </w:r>
      <w:r w:rsidRPr="003E6934">
        <w:rPr>
          <w:color w:val="000000"/>
          <w:lang w:eastAsia="fr-FR"/>
        </w:rPr>
        <w:t xml:space="preserve"> </w:t>
      </w:r>
      <w:r w:rsidR="00C36B39">
        <w:rPr>
          <w:color w:val="000000"/>
          <w:lang w:eastAsia="fr-FR"/>
        </w:rPr>
        <w:t xml:space="preserve">vulnérables </w:t>
      </w:r>
      <w:r w:rsidR="00A159E0" w:rsidRPr="003E6934">
        <w:rPr>
          <w:color w:val="000000"/>
          <w:lang w:eastAsia="fr-FR"/>
        </w:rPr>
        <w:t xml:space="preserve">pour une durée </w:t>
      </w:r>
      <w:r w:rsidR="000E3043" w:rsidRPr="003E6934">
        <w:rPr>
          <w:color w:val="000000"/>
          <w:lang w:eastAsia="fr-FR"/>
        </w:rPr>
        <w:t>limitée</w:t>
      </w:r>
      <w:r w:rsidR="00A159E0" w:rsidRPr="003E6934">
        <w:rPr>
          <w:color w:val="000000"/>
          <w:lang w:eastAsia="fr-FR"/>
        </w:rPr>
        <w:t>,</w:t>
      </w:r>
      <w:r w:rsidR="008D5DB1" w:rsidRPr="003E6934">
        <w:rPr>
          <w:color w:val="000000"/>
          <w:lang w:eastAsia="fr-FR"/>
        </w:rPr>
        <w:t xml:space="preserve"> en complément des actions déjà mise en place sur le territoire de Strasbourg.</w:t>
      </w:r>
    </w:p>
    <w:p w14:paraId="47D4B998" w14:textId="77777777" w:rsidR="000E3043" w:rsidRPr="003E6934" w:rsidRDefault="000E3043" w:rsidP="004934D4">
      <w:pPr>
        <w:spacing w:after="0" w:line="240" w:lineRule="auto"/>
        <w:ind w:left="-5" w:right="46"/>
        <w:jc w:val="both"/>
        <w:rPr>
          <w:color w:val="000000"/>
          <w:lang w:eastAsia="fr-FR"/>
        </w:rPr>
      </w:pPr>
    </w:p>
    <w:p w14:paraId="1E12AA30" w14:textId="05771DD5" w:rsidR="004934D4" w:rsidRPr="003E6934" w:rsidRDefault="00A159E0" w:rsidP="004A4DDD">
      <w:pPr>
        <w:spacing w:after="0" w:line="240" w:lineRule="auto"/>
        <w:ind w:left="-5" w:right="46"/>
        <w:jc w:val="both"/>
        <w:rPr>
          <w:color w:val="000000"/>
          <w:lang w:eastAsia="fr-FR"/>
        </w:rPr>
      </w:pPr>
      <w:r w:rsidRPr="003E6934">
        <w:rPr>
          <w:color w:val="000000"/>
          <w:lang w:eastAsia="fr-FR"/>
        </w:rPr>
        <w:t>Il</w:t>
      </w:r>
      <w:r w:rsidR="004934D4" w:rsidRPr="003E6934">
        <w:rPr>
          <w:color w:val="000000"/>
          <w:lang w:eastAsia="fr-FR"/>
        </w:rPr>
        <w:t xml:space="preserve"> vise à </w:t>
      </w:r>
      <w:r w:rsidR="000E3043" w:rsidRPr="003E6934">
        <w:rPr>
          <w:color w:val="000000"/>
          <w:lang w:eastAsia="fr-FR"/>
        </w:rPr>
        <w:t xml:space="preserve">soutenir l’animation du ou des dispositifs mis en place par les acteurs locaux, </w:t>
      </w:r>
      <w:r w:rsidRPr="003E6934">
        <w:rPr>
          <w:color w:val="000000"/>
          <w:lang w:eastAsia="fr-FR"/>
        </w:rPr>
        <w:t>en donnant</w:t>
      </w:r>
      <w:r w:rsidR="004934D4" w:rsidRPr="003E6934">
        <w:rPr>
          <w:color w:val="000000"/>
          <w:lang w:eastAsia="fr-FR"/>
        </w:rPr>
        <w:t xml:space="preserve"> les moyens </w:t>
      </w:r>
      <w:r w:rsidRPr="003E6934">
        <w:rPr>
          <w:color w:val="000000"/>
          <w:lang w:eastAsia="fr-FR"/>
        </w:rPr>
        <w:t xml:space="preserve">aux porteurs de projet </w:t>
      </w:r>
      <w:r w:rsidR="004934D4" w:rsidRPr="003E6934">
        <w:rPr>
          <w:color w:val="000000"/>
          <w:lang w:eastAsia="fr-FR"/>
        </w:rPr>
        <w:t xml:space="preserve">de </w:t>
      </w:r>
      <w:r w:rsidR="000E3043" w:rsidRPr="003E6934">
        <w:rPr>
          <w:color w:val="000000"/>
          <w:lang w:eastAsia="fr-FR"/>
        </w:rPr>
        <w:t xml:space="preserve">développer une coordination globale mais aussi de </w:t>
      </w:r>
      <w:r w:rsidR="004934D4" w:rsidRPr="003E6934">
        <w:rPr>
          <w:color w:val="000000"/>
          <w:lang w:eastAsia="fr-FR"/>
        </w:rPr>
        <w:t>mettre en place un accompagnement professionnel individuel des personnes migrantes.</w:t>
      </w:r>
      <w:r w:rsidR="008D5DB1" w:rsidRPr="003E6934">
        <w:rPr>
          <w:color w:val="000000"/>
          <w:lang w:eastAsia="fr-FR"/>
        </w:rPr>
        <w:t xml:space="preserve"> </w:t>
      </w:r>
    </w:p>
    <w:p w14:paraId="21D4711B" w14:textId="77777777" w:rsidR="004934D4" w:rsidRPr="003E6934" w:rsidRDefault="004934D4" w:rsidP="004934D4">
      <w:pPr>
        <w:spacing w:after="0" w:line="240" w:lineRule="auto"/>
        <w:ind w:left="-5" w:right="46"/>
        <w:jc w:val="both"/>
        <w:rPr>
          <w:color w:val="000000"/>
          <w:lang w:eastAsia="fr-FR"/>
        </w:rPr>
      </w:pPr>
    </w:p>
    <w:p w14:paraId="16D2E88F" w14:textId="77777777" w:rsidR="003E6934" w:rsidRDefault="004934D4">
      <w:pPr>
        <w:rPr>
          <w:color w:val="000000"/>
          <w:lang w:eastAsia="fr-FR"/>
        </w:rPr>
      </w:pPr>
      <w:r w:rsidRPr="003E6934">
        <w:rPr>
          <w:color w:val="000000"/>
          <w:lang w:eastAsia="fr-FR"/>
        </w:rPr>
        <w:t>Cet appel à projet vise également à développer la mise en place d’outils pratiques facilitant le développement de ce type d’hébergement, la mise en réseau des associations participant à l’expérimentation et plus globalement, l’émergence de véritables espaces de rencontres entre les personnes migrantes et le reste de la société civile.</w:t>
      </w:r>
      <w:bookmarkStart w:id="2" w:name="_Toc45025337"/>
    </w:p>
    <w:p w14:paraId="0366E7E7" w14:textId="76F4C0AC" w:rsidR="003E6934" w:rsidRDefault="000E3043">
      <w:r w:rsidRPr="003E6934">
        <w:t>Les actions proposées dans ce cadre pourront être mises en œuvre sur l’année 2023.</w:t>
      </w:r>
    </w:p>
    <w:p w14:paraId="26907947" w14:textId="77777777" w:rsidR="003E6934" w:rsidRDefault="003E6934">
      <w:r>
        <w:br w:type="page"/>
      </w:r>
    </w:p>
    <w:p w14:paraId="5FBBDBA9" w14:textId="560B1D11" w:rsidR="007F2FB9" w:rsidRPr="003E6934" w:rsidRDefault="005F296D" w:rsidP="00373943">
      <w:pPr>
        <w:pStyle w:val="Style1"/>
      </w:pPr>
      <w:r w:rsidRPr="003E6934">
        <w:lastRenderedPageBreak/>
        <w:t xml:space="preserve">PUBLICS </w:t>
      </w:r>
      <w:bookmarkEnd w:id="2"/>
      <w:r w:rsidR="00DF6479" w:rsidRPr="003E6934">
        <w:t>VISES PAR LE DISPOSITIF</w:t>
      </w:r>
    </w:p>
    <w:p w14:paraId="207AD729" w14:textId="77777777" w:rsidR="00DF6479" w:rsidRPr="003E6934" w:rsidRDefault="00DF6479" w:rsidP="00DF6479">
      <w:pPr>
        <w:pStyle w:val="Sansinterligne"/>
      </w:pPr>
    </w:p>
    <w:p w14:paraId="333392CC" w14:textId="52A755D9" w:rsidR="000E3043" w:rsidRPr="003E6934" w:rsidRDefault="00DF6479" w:rsidP="00DF6479">
      <w:pPr>
        <w:pStyle w:val="Sansinterligne"/>
        <w:rPr>
          <w:b/>
          <w:bCs/>
        </w:rPr>
      </w:pPr>
      <w:r w:rsidRPr="003E6934">
        <w:rPr>
          <w:b/>
          <w:bCs/>
        </w:rPr>
        <w:t>Public Cible</w:t>
      </w:r>
    </w:p>
    <w:p w14:paraId="54FCC6F3" w14:textId="6E2DD84F" w:rsidR="00DF6479" w:rsidRPr="003E6934" w:rsidRDefault="00DD3C5D" w:rsidP="00DF6479">
      <w:pPr>
        <w:pStyle w:val="Sansinterligne"/>
      </w:pPr>
      <w:r w:rsidRPr="003E6934">
        <w:t>Les actions f</w:t>
      </w:r>
      <w:r w:rsidR="00727093" w:rsidRPr="003E6934">
        <w:t xml:space="preserve">inancées dans le cadre de cet APP </w:t>
      </w:r>
      <w:r w:rsidR="00612765" w:rsidRPr="003E6934">
        <w:t>concernent</w:t>
      </w:r>
      <w:r w:rsidR="00727093" w:rsidRPr="003E6934">
        <w:t xml:space="preserve"> un public </w:t>
      </w:r>
      <w:r w:rsidR="004A4DDD">
        <w:t xml:space="preserve">en situation de </w:t>
      </w:r>
      <w:r w:rsidR="000E3043" w:rsidRPr="003E6934">
        <w:t>migra</w:t>
      </w:r>
      <w:r w:rsidR="004A4DDD">
        <w:t>tion, et</w:t>
      </w:r>
      <w:r w:rsidR="000E3043" w:rsidRPr="003E6934">
        <w:t xml:space="preserve"> </w:t>
      </w:r>
      <w:r w:rsidR="00C36B39">
        <w:t>vulnérable.</w:t>
      </w:r>
    </w:p>
    <w:p w14:paraId="36B23574" w14:textId="664FC8D3" w:rsidR="00DF6479" w:rsidRPr="003E6934" w:rsidRDefault="00DF6479" w:rsidP="00DF6479">
      <w:pPr>
        <w:pStyle w:val="Sansinterligne"/>
      </w:pPr>
    </w:p>
    <w:p w14:paraId="1DD8467B" w14:textId="24840923" w:rsidR="00DF6479" w:rsidRPr="003E6934" w:rsidRDefault="00DF6479" w:rsidP="00DF6479">
      <w:pPr>
        <w:pStyle w:val="Sansinterligne"/>
        <w:rPr>
          <w:b/>
          <w:bCs/>
        </w:rPr>
      </w:pPr>
      <w:r w:rsidRPr="003E6934">
        <w:rPr>
          <w:b/>
          <w:bCs/>
        </w:rPr>
        <w:t>Logements cibles</w:t>
      </w:r>
    </w:p>
    <w:p w14:paraId="785F462C" w14:textId="3256F182" w:rsidR="00DF6479" w:rsidRPr="003E6934" w:rsidRDefault="00A401DC" w:rsidP="009E7F8B">
      <w:pPr>
        <w:pStyle w:val="Sansinterligne"/>
        <w:numPr>
          <w:ilvl w:val="0"/>
          <w:numId w:val="4"/>
        </w:numPr>
      </w:pPr>
      <w:r w:rsidRPr="003E6934">
        <w:t>Sur le territoire de Strasbourg et de l’EMS</w:t>
      </w:r>
    </w:p>
    <w:p w14:paraId="5FED3FE1" w14:textId="7527556F" w:rsidR="0046722C" w:rsidRPr="003E6934" w:rsidRDefault="00A401DC" w:rsidP="00874493">
      <w:pPr>
        <w:pStyle w:val="Sansinterligne"/>
        <w:numPr>
          <w:ilvl w:val="0"/>
          <w:numId w:val="4"/>
        </w:numPr>
      </w:pPr>
      <w:r w:rsidRPr="003E6934">
        <w:t>Comportant à minima une chambre privative mise à dispo</w:t>
      </w:r>
      <w:r w:rsidR="005F42D0" w:rsidRPr="003E6934">
        <w:t>si</w:t>
      </w:r>
      <w:r w:rsidRPr="003E6934">
        <w:t>tion de l’accueil</w:t>
      </w:r>
      <w:r w:rsidR="00373943" w:rsidRPr="003E6934">
        <w:t xml:space="preserve">, </w:t>
      </w:r>
      <w:r w:rsidRPr="003E6934">
        <w:t xml:space="preserve">à titre gracieux </w:t>
      </w:r>
      <w:r w:rsidR="00C36B39">
        <w:t>o</w:t>
      </w:r>
      <w:r w:rsidR="0046722C" w:rsidRPr="003E6934">
        <w:t>u mise à dispositi</w:t>
      </w:r>
      <w:r w:rsidR="00C36B39">
        <w:t>on temporairement d’un logement, a</w:t>
      </w:r>
      <w:r w:rsidR="0046722C" w:rsidRPr="003E6934">
        <w:t>vec un accompagnement dédié</w:t>
      </w:r>
      <w:r w:rsidR="00C36B39">
        <w:t>,</w:t>
      </w:r>
    </w:p>
    <w:p w14:paraId="45AFE6C2" w14:textId="5384D6A7" w:rsidR="005F42D0" w:rsidRPr="003E6934" w:rsidRDefault="005F42D0" w:rsidP="009E7F8B">
      <w:pPr>
        <w:pStyle w:val="Sansinterligne"/>
        <w:numPr>
          <w:ilvl w:val="0"/>
          <w:numId w:val="4"/>
        </w:numPr>
      </w:pPr>
      <w:r w:rsidRPr="003E6934">
        <w:t>Faisant l’objet d’une convention tripartite entre la personnes accueillie, l’hôte d’accueil et la structure accompagnatrice</w:t>
      </w:r>
      <w:r w:rsidR="00373943" w:rsidRPr="003E6934">
        <w:t>.</w:t>
      </w:r>
    </w:p>
    <w:p w14:paraId="1F2BABC1" w14:textId="6968C51B" w:rsidR="005F42D0" w:rsidRPr="003E6934" w:rsidRDefault="005F42D0" w:rsidP="005F42D0">
      <w:pPr>
        <w:pStyle w:val="Sansinterligne"/>
      </w:pPr>
    </w:p>
    <w:p w14:paraId="735E98C6" w14:textId="6F6386B7" w:rsidR="005F42D0" w:rsidRPr="003E6934" w:rsidRDefault="005F42D0" w:rsidP="005F42D0">
      <w:pPr>
        <w:pStyle w:val="Sansinterligne"/>
        <w:rPr>
          <w:b/>
          <w:bCs/>
        </w:rPr>
      </w:pPr>
      <w:r w:rsidRPr="003E6934">
        <w:rPr>
          <w:b/>
          <w:bCs/>
        </w:rPr>
        <w:t>Hôtes éligibles</w:t>
      </w:r>
    </w:p>
    <w:p w14:paraId="5834149D" w14:textId="3D5F6CE9" w:rsidR="005F42D0" w:rsidRPr="003E6934" w:rsidRDefault="005F42D0" w:rsidP="009E7F8B">
      <w:pPr>
        <w:pStyle w:val="Sansinterligne"/>
        <w:numPr>
          <w:ilvl w:val="0"/>
          <w:numId w:val="4"/>
        </w:numPr>
      </w:pPr>
      <w:r w:rsidRPr="003E6934">
        <w:t>Personnes volontaires pour l’accueil</w:t>
      </w:r>
      <w:r w:rsidR="00373943" w:rsidRPr="003E6934">
        <w:t>,</w:t>
      </w:r>
    </w:p>
    <w:p w14:paraId="225CF8AE" w14:textId="624EFDBA" w:rsidR="005F42D0" w:rsidRPr="003E6934" w:rsidRDefault="005F42D0" w:rsidP="009E7F8B">
      <w:pPr>
        <w:pStyle w:val="Sansinterligne"/>
        <w:numPr>
          <w:ilvl w:val="0"/>
          <w:numId w:val="4"/>
        </w:numPr>
      </w:pPr>
      <w:r w:rsidRPr="003E6934">
        <w:t xml:space="preserve">Disposées à accueillir une personne pour une période </w:t>
      </w:r>
      <w:r w:rsidR="000E3043" w:rsidRPr="003E6934">
        <w:t xml:space="preserve">à définir, </w:t>
      </w:r>
    </w:p>
    <w:p w14:paraId="53FCB8B6" w14:textId="276A8AAB" w:rsidR="005F42D0" w:rsidRPr="003E6934" w:rsidRDefault="005F42D0" w:rsidP="009E7F8B">
      <w:pPr>
        <w:pStyle w:val="Sansinterligne"/>
        <w:numPr>
          <w:ilvl w:val="0"/>
          <w:numId w:val="4"/>
        </w:numPr>
      </w:pPr>
      <w:r w:rsidRPr="003E6934">
        <w:t>S’engageant à participer avec l’association accompagnatrice et la personne accueillie à participer aux mesures d’accompagnement proposées</w:t>
      </w:r>
      <w:r w:rsidR="00373943" w:rsidRPr="003E6934">
        <w:t>,</w:t>
      </w:r>
    </w:p>
    <w:p w14:paraId="516A9EDE" w14:textId="16D9B52D" w:rsidR="005F42D0" w:rsidRPr="003E6934" w:rsidRDefault="005F42D0" w:rsidP="009E7F8B">
      <w:pPr>
        <w:pStyle w:val="Sansinterligne"/>
        <w:numPr>
          <w:ilvl w:val="0"/>
          <w:numId w:val="4"/>
        </w:numPr>
      </w:pPr>
      <w:r w:rsidRPr="003E6934">
        <w:t>Désireu</w:t>
      </w:r>
      <w:r w:rsidR="00373943" w:rsidRPr="003E6934">
        <w:t xml:space="preserve">x </w:t>
      </w:r>
      <w:r w:rsidRPr="003E6934">
        <w:t>de participer à l’insertion de la personne accueillie</w:t>
      </w:r>
      <w:r w:rsidR="00373943" w:rsidRPr="003E6934">
        <w:t>.</w:t>
      </w:r>
    </w:p>
    <w:p w14:paraId="64A667A3" w14:textId="77777777" w:rsidR="00DF6479" w:rsidRPr="003E6934" w:rsidRDefault="00DF6479" w:rsidP="00DF6479">
      <w:pPr>
        <w:pStyle w:val="Sansinterligne"/>
      </w:pPr>
    </w:p>
    <w:p w14:paraId="71607FF5" w14:textId="77777777" w:rsidR="00873AC5" w:rsidRPr="003E6934" w:rsidRDefault="00873AC5" w:rsidP="00A67693">
      <w:pPr>
        <w:pStyle w:val="Style1"/>
      </w:pPr>
      <w:bookmarkStart w:id="3" w:name="_Toc45025338"/>
      <w:r w:rsidRPr="003E6934">
        <w:t>CADRE DES ACTIONS ELIGIBLES A DEVELOPPER</w:t>
      </w:r>
      <w:bookmarkEnd w:id="3"/>
    </w:p>
    <w:p w14:paraId="1E19E05A" w14:textId="77777777" w:rsidR="006C49A1" w:rsidRPr="003E6934" w:rsidRDefault="006C49A1" w:rsidP="00A67693">
      <w:pPr>
        <w:spacing w:after="0" w:line="240" w:lineRule="auto"/>
        <w:ind w:right="46"/>
        <w:jc w:val="both"/>
        <w:rPr>
          <w:lang w:eastAsia="fr-FR"/>
        </w:rPr>
      </w:pPr>
    </w:p>
    <w:p w14:paraId="0D2F3EF8" w14:textId="6B4411D4" w:rsidR="00C51597" w:rsidRPr="003E6934" w:rsidRDefault="00754329" w:rsidP="00A67693">
      <w:pPr>
        <w:spacing w:after="0" w:line="240" w:lineRule="auto"/>
        <w:ind w:right="46"/>
        <w:jc w:val="both"/>
        <w:rPr>
          <w:lang w:eastAsia="fr-FR"/>
        </w:rPr>
      </w:pPr>
      <w:r w:rsidRPr="003E6934">
        <w:rPr>
          <w:lang w:eastAsia="fr-FR"/>
        </w:rPr>
        <w:t>Cet A</w:t>
      </w:r>
      <w:r w:rsidR="00C51597" w:rsidRPr="003E6934">
        <w:rPr>
          <w:lang w:eastAsia="fr-FR"/>
        </w:rPr>
        <w:t>MI</w:t>
      </w:r>
      <w:r w:rsidRPr="003E6934">
        <w:rPr>
          <w:lang w:eastAsia="fr-FR"/>
        </w:rPr>
        <w:t xml:space="preserve"> </w:t>
      </w:r>
      <w:r w:rsidR="005F42D0" w:rsidRPr="003E6934">
        <w:rPr>
          <w:lang w:eastAsia="fr-FR"/>
        </w:rPr>
        <w:t>est l’occasion de développer les actions d’or</w:t>
      </w:r>
      <w:r w:rsidR="000E3043" w:rsidRPr="003E6934">
        <w:rPr>
          <w:lang w:eastAsia="fr-FR"/>
        </w:rPr>
        <w:t>e</w:t>
      </w:r>
      <w:r w:rsidR="005F42D0" w:rsidRPr="003E6934">
        <w:rPr>
          <w:lang w:eastAsia="fr-FR"/>
        </w:rPr>
        <w:t>s et déjà engagé</w:t>
      </w:r>
      <w:r w:rsidR="005C72B1" w:rsidRPr="003E6934">
        <w:rPr>
          <w:lang w:eastAsia="fr-FR"/>
        </w:rPr>
        <w:t>es</w:t>
      </w:r>
      <w:r w:rsidR="00975168" w:rsidRPr="003E6934">
        <w:rPr>
          <w:lang w:eastAsia="fr-FR"/>
        </w:rPr>
        <w:t xml:space="preserve"> </w:t>
      </w:r>
      <w:r w:rsidR="005F42D0" w:rsidRPr="003E6934">
        <w:rPr>
          <w:lang w:eastAsia="fr-FR"/>
        </w:rPr>
        <w:t>sur le territoire</w:t>
      </w:r>
      <w:r w:rsidR="00975168" w:rsidRPr="003E6934">
        <w:rPr>
          <w:lang w:eastAsia="fr-FR"/>
        </w:rPr>
        <w:t xml:space="preserve">. </w:t>
      </w:r>
    </w:p>
    <w:p w14:paraId="39B1684B" w14:textId="0635DA42" w:rsidR="00C51597" w:rsidRPr="003E6934" w:rsidRDefault="00C51597" w:rsidP="00A67693">
      <w:pPr>
        <w:spacing w:after="0" w:line="240" w:lineRule="auto"/>
        <w:ind w:right="46"/>
        <w:jc w:val="both"/>
        <w:rPr>
          <w:lang w:eastAsia="fr-FR"/>
        </w:rPr>
      </w:pPr>
      <w:r w:rsidRPr="003E6934">
        <w:rPr>
          <w:lang w:eastAsia="fr-FR"/>
        </w:rPr>
        <w:t xml:space="preserve">Il est valable pour un an. </w:t>
      </w:r>
    </w:p>
    <w:p w14:paraId="3755CC65" w14:textId="0672FA0B" w:rsidR="00975168" w:rsidRPr="003E6934" w:rsidRDefault="00975168" w:rsidP="00A67693">
      <w:pPr>
        <w:spacing w:after="0" w:line="240" w:lineRule="auto"/>
        <w:ind w:right="46"/>
        <w:jc w:val="both"/>
        <w:rPr>
          <w:lang w:eastAsia="fr-FR"/>
        </w:rPr>
      </w:pPr>
      <w:r w:rsidRPr="003E6934">
        <w:rPr>
          <w:lang w:eastAsia="fr-FR"/>
        </w:rPr>
        <w:t>Idéalement, les actions et projets prennent appui sur la société civile, institutions et habitants, et font l’objet de partenariat</w:t>
      </w:r>
      <w:r w:rsidR="00010624">
        <w:rPr>
          <w:lang w:eastAsia="fr-FR"/>
        </w:rPr>
        <w:t xml:space="preserve"> et de coordination entre les acteurs associatifs</w:t>
      </w:r>
      <w:r w:rsidRPr="003E6934">
        <w:rPr>
          <w:lang w:eastAsia="fr-FR"/>
        </w:rPr>
        <w:t xml:space="preserve">. </w:t>
      </w:r>
    </w:p>
    <w:p w14:paraId="58327679" w14:textId="22F7E291" w:rsidR="005C72B1" w:rsidRPr="003E6934" w:rsidRDefault="005C72B1" w:rsidP="00A67693">
      <w:pPr>
        <w:spacing w:after="0" w:line="240" w:lineRule="auto"/>
        <w:ind w:right="46"/>
        <w:jc w:val="both"/>
        <w:rPr>
          <w:lang w:eastAsia="fr-FR"/>
        </w:rPr>
      </w:pPr>
    </w:p>
    <w:p w14:paraId="75F0A39A" w14:textId="7D0F7D72" w:rsidR="005C72B1" w:rsidRPr="003E6934" w:rsidRDefault="005C72B1" w:rsidP="005C72B1">
      <w:pPr>
        <w:spacing w:after="0" w:line="240" w:lineRule="auto"/>
        <w:ind w:right="46"/>
        <w:jc w:val="both"/>
        <w:rPr>
          <w:lang w:eastAsia="fr-FR"/>
        </w:rPr>
      </w:pPr>
      <w:r w:rsidRPr="003E6934">
        <w:rPr>
          <w:lang w:eastAsia="fr-FR"/>
        </w:rPr>
        <w:t>Les associations retenues dans le cadre de cette expérimentation proposeront des dispositifs d’accueil des</w:t>
      </w:r>
      <w:r w:rsidR="00C36B39">
        <w:rPr>
          <w:lang w:eastAsia="fr-FR"/>
        </w:rPr>
        <w:t xml:space="preserve"> </w:t>
      </w:r>
      <w:r w:rsidRPr="003E6934">
        <w:rPr>
          <w:lang w:eastAsia="fr-FR"/>
        </w:rPr>
        <w:t>personnes vulnérables chez les particuliers, intégrant :</w:t>
      </w:r>
    </w:p>
    <w:p w14:paraId="4892B344" w14:textId="5948807F" w:rsidR="005C72B1" w:rsidRPr="003E6934" w:rsidRDefault="005C72B1" w:rsidP="009E7F8B">
      <w:pPr>
        <w:pStyle w:val="Paragraphedeliste"/>
        <w:numPr>
          <w:ilvl w:val="0"/>
          <w:numId w:val="4"/>
        </w:numPr>
        <w:spacing w:after="0" w:line="240" w:lineRule="auto"/>
        <w:ind w:right="46"/>
        <w:jc w:val="both"/>
        <w:rPr>
          <w:lang w:eastAsia="fr-FR"/>
        </w:rPr>
      </w:pPr>
      <w:r w:rsidRPr="003E6934">
        <w:rPr>
          <w:lang w:eastAsia="fr-FR"/>
        </w:rPr>
        <w:t>Les modalités de mise en relation entre l’offre et les besoins d’hébergement</w:t>
      </w:r>
    </w:p>
    <w:p w14:paraId="63392632" w14:textId="537F4FA3" w:rsidR="005C72B1" w:rsidRPr="003E6934" w:rsidRDefault="005C72B1" w:rsidP="009E7F8B">
      <w:pPr>
        <w:pStyle w:val="Paragraphedeliste"/>
        <w:numPr>
          <w:ilvl w:val="0"/>
          <w:numId w:val="4"/>
        </w:numPr>
        <w:spacing w:after="0" w:line="240" w:lineRule="auto"/>
        <w:ind w:right="46"/>
        <w:jc w:val="both"/>
        <w:rPr>
          <w:lang w:eastAsia="fr-FR"/>
        </w:rPr>
      </w:pPr>
      <w:r w:rsidRPr="003E6934">
        <w:rPr>
          <w:lang w:eastAsia="fr-FR"/>
        </w:rPr>
        <w:t>L’accompagnement global de la personne accueillie</w:t>
      </w:r>
    </w:p>
    <w:p w14:paraId="6BB82BA6" w14:textId="4C3E6C20" w:rsidR="005C72B1" w:rsidRDefault="005C72B1" w:rsidP="009E7F8B">
      <w:pPr>
        <w:pStyle w:val="Paragraphedeliste"/>
        <w:numPr>
          <w:ilvl w:val="0"/>
          <w:numId w:val="4"/>
        </w:numPr>
        <w:spacing w:after="0" w:line="240" w:lineRule="auto"/>
        <w:ind w:right="46"/>
        <w:jc w:val="both"/>
        <w:rPr>
          <w:lang w:eastAsia="fr-FR"/>
        </w:rPr>
      </w:pPr>
      <w:r w:rsidRPr="003E6934">
        <w:rPr>
          <w:lang w:eastAsia="fr-FR"/>
        </w:rPr>
        <w:t>L’accompagnement de l’hôte dans son engagement</w:t>
      </w:r>
      <w:r w:rsidR="00373943" w:rsidRPr="003E6934">
        <w:rPr>
          <w:lang w:eastAsia="fr-FR"/>
        </w:rPr>
        <w:t>.</w:t>
      </w:r>
    </w:p>
    <w:p w14:paraId="11C6D2A2" w14:textId="37AA1066" w:rsidR="000C14AC" w:rsidRPr="003E6934" w:rsidRDefault="000C14AC" w:rsidP="009E7F8B">
      <w:pPr>
        <w:pStyle w:val="Paragraphedeliste"/>
        <w:numPr>
          <w:ilvl w:val="0"/>
          <w:numId w:val="4"/>
        </w:numPr>
        <w:spacing w:after="0" w:line="240" w:lineRule="auto"/>
        <w:ind w:right="46"/>
        <w:jc w:val="both"/>
        <w:rPr>
          <w:lang w:eastAsia="fr-FR"/>
        </w:rPr>
      </w:pPr>
      <w:r>
        <w:rPr>
          <w:lang w:eastAsia="fr-FR"/>
        </w:rPr>
        <w:t>L’animation de la coordination entre acteurs</w:t>
      </w:r>
      <w:r w:rsidR="000629C5">
        <w:rPr>
          <w:lang w:eastAsia="fr-FR"/>
        </w:rPr>
        <w:t>.</w:t>
      </w:r>
    </w:p>
    <w:p w14:paraId="37E8AB0F" w14:textId="77777777" w:rsidR="005C72B1" w:rsidRPr="003E6934" w:rsidRDefault="005C72B1" w:rsidP="005C72B1">
      <w:pPr>
        <w:spacing w:after="0" w:line="240" w:lineRule="auto"/>
        <w:ind w:left="360" w:right="46"/>
        <w:jc w:val="both"/>
        <w:rPr>
          <w:lang w:eastAsia="fr-FR"/>
        </w:rPr>
      </w:pPr>
    </w:p>
    <w:p w14:paraId="6E752058" w14:textId="3F6C3D66" w:rsidR="005C72B1" w:rsidRPr="003E6934" w:rsidRDefault="005C72B1" w:rsidP="005C72B1">
      <w:pPr>
        <w:spacing w:after="0" w:line="240" w:lineRule="auto"/>
        <w:ind w:right="46"/>
        <w:jc w:val="both"/>
        <w:rPr>
          <w:lang w:eastAsia="fr-FR"/>
        </w:rPr>
      </w:pPr>
      <w:r w:rsidRPr="003E6934">
        <w:rPr>
          <w:lang w:eastAsia="fr-FR"/>
        </w:rPr>
        <w:t xml:space="preserve">Les propositions de réponses à l’appel </w:t>
      </w:r>
      <w:proofErr w:type="spellStart"/>
      <w:r w:rsidRPr="003E6934">
        <w:rPr>
          <w:lang w:eastAsia="fr-FR"/>
        </w:rPr>
        <w:t>a</w:t>
      </w:r>
      <w:proofErr w:type="spellEnd"/>
      <w:r w:rsidRPr="003E6934">
        <w:rPr>
          <w:lang w:eastAsia="fr-FR"/>
        </w:rPr>
        <w:t xml:space="preserve">̀ projets </w:t>
      </w:r>
      <w:r w:rsidR="00C51597" w:rsidRPr="003E6934">
        <w:rPr>
          <w:lang w:eastAsia="fr-FR"/>
        </w:rPr>
        <w:t xml:space="preserve">pourront </w:t>
      </w:r>
      <w:r w:rsidRPr="003E6934">
        <w:rPr>
          <w:lang w:eastAsia="fr-FR"/>
        </w:rPr>
        <w:t xml:space="preserve">notamment intégrer les </w:t>
      </w:r>
      <w:r w:rsidR="0047342A" w:rsidRPr="003E6934">
        <w:rPr>
          <w:lang w:eastAsia="fr-FR"/>
        </w:rPr>
        <w:t xml:space="preserve">propositions de </w:t>
      </w:r>
      <w:r w:rsidRPr="003E6934">
        <w:rPr>
          <w:lang w:eastAsia="fr-FR"/>
        </w:rPr>
        <w:t>missions listées ci-dessous</w:t>
      </w:r>
      <w:r w:rsidR="0047342A" w:rsidRPr="003E6934">
        <w:rPr>
          <w:lang w:eastAsia="fr-FR"/>
        </w:rPr>
        <w:t xml:space="preserve"> (non exhaustifs)</w:t>
      </w:r>
      <w:r w:rsidRPr="003E6934">
        <w:rPr>
          <w:lang w:eastAsia="fr-FR"/>
        </w:rPr>
        <w:t xml:space="preserve">. </w:t>
      </w:r>
    </w:p>
    <w:p w14:paraId="33F229EB" w14:textId="5D939702" w:rsidR="00034534" w:rsidRPr="003E6934" w:rsidRDefault="00034534" w:rsidP="00034534">
      <w:pPr>
        <w:spacing w:after="0" w:line="240" w:lineRule="auto"/>
        <w:jc w:val="both"/>
        <w:rPr>
          <w:rFonts w:eastAsia="NSimSun" w:cs="Arial"/>
        </w:rPr>
      </w:pPr>
    </w:p>
    <w:p w14:paraId="6C3EF6BB" w14:textId="108C3D2A" w:rsidR="00114388" w:rsidRPr="003E6934" w:rsidRDefault="0046722C" w:rsidP="0046722C">
      <w:pPr>
        <w:pStyle w:val="Titre2"/>
        <w:numPr>
          <w:ilvl w:val="0"/>
          <w:numId w:val="5"/>
        </w:numPr>
      </w:pPr>
      <w:r w:rsidRPr="003E6934">
        <w:t xml:space="preserve">Axe 1 : </w:t>
      </w:r>
      <w:r w:rsidR="005C72B1" w:rsidRPr="003E6934">
        <w:t>Organiser la mise en relation</w:t>
      </w:r>
      <w:r w:rsidR="00B40F4E" w:rsidRPr="003E6934">
        <w:t xml:space="preserve"> : </w:t>
      </w:r>
    </w:p>
    <w:p w14:paraId="46BD2575" w14:textId="2DC2A27E" w:rsidR="005C72B1" w:rsidRPr="003E6934" w:rsidRDefault="005C72B1" w:rsidP="009E7F8B">
      <w:pPr>
        <w:numPr>
          <w:ilvl w:val="1"/>
          <w:numId w:val="3"/>
        </w:numPr>
        <w:spacing w:after="0" w:line="240" w:lineRule="auto"/>
        <w:jc w:val="both"/>
        <w:rPr>
          <w:rFonts w:eastAsia="NSimSun" w:cs="Arial"/>
        </w:rPr>
      </w:pPr>
      <w:r w:rsidRPr="003E6934">
        <w:rPr>
          <w:rFonts w:eastAsia="NSimSun" w:cs="Arial"/>
        </w:rPr>
        <w:t>Identifier les personnes migrantes</w:t>
      </w:r>
      <w:r w:rsidR="004A4DDD">
        <w:rPr>
          <w:rFonts w:eastAsia="NSimSun" w:cs="Arial"/>
        </w:rPr>
        <w:t xml:space="preserve"> via les dispositifs existants sur le territoire (SIAO, </w:t>
      </w:r>
      <w:r w:rsidR="00CC69F3">
        <w:rPr>
          <w:rFonts w:eastAsia="NSimSun" w:cs="Arial"/>
        </w:rPr>
        <w:t>PAS CCAS, Équipes</w:t>
      </w:r>
      <w:r w:rsidR="004A4DDD">
        <w:rPr>
          <w:rFonts w:eastAsia="NSimSun" w:cs="Arial"/>
        </w:rPr>
        <w:t xml:space="preserve"> mobile</w:t>
      </w:r>
      <w:r w:rsidR="00CC69F3">
        <w:rPr>
          <w:rFonts w:eastAsia="NSimSun" w:cs="Arial"/>
        </w:rPr>
        <w:t>s</w:t>
      </w:r>
      <w:r w:rsidR="004A4DDD">
        <w:rPr>
          <w:rFonts w:eastAsia="NSimSun" w:cs="Arial"/>
        </w:rPr>
        <w:t xml:space="preserve"> de rue…)</w:t>
      </w:r>
      <w:r w:rsidR="0046722C" w:rsidRPr="003E6934">
        <w:rPr>
          <w:rFonts w:eastAsia="NSimSun" w:cs="Arial"/>
        </w:rPr>
        <w:t xml:space="preserve"> en s’assurant qu’elles </w:t>
      </w:r>
      <w:r w:rsidRPr="003E6934">
        <w:rPr>
          <w:rFonts w:eastAsia="NSimSun" w:cs="Arial"/>
        </w:rPr>
        <w:t xml:space="preserve">peuvent s’engager dans ce mode de cohabitation. </w:t>
      </w:r>
    </w:p>
    <w:p w14:paraId="6152CA93" w14:textId="7334F265" w:rsidR="005C72B1" w:rsidRPr="003E6934" w:rsidRDefault="005C72B1" w:rsidP="008D0099">
      <w:pPr>
        <w:pStyle w:val="Titre3"/>
      </w:pPr>
      <w:r w:rsidRPr="003E6934">
        <w:t>Recenser et sélectionner les propositions d’accueil de personnes</w:t>
      </w:r>
      <w:r w:rsidR="00C36B39">
        <w:t xml:space="preserve"> (La création d’outils mutualisés</w:t>
      </w:r>
      <w:r w:rsidRPr="003E6934">
        <w:t xml:space="preserve"> de recueil de l’offre et de la demande sera apprécié</w:t>
      </w:r>
      <w:r w:rsidR="00373943" w:rsidRPr="003E6934">
        <w:t>e</w:t>
      </w:r>
      <w:r w:rsidRPr="003E6934">
        <w:t>)</w:t>
      </w:r>
      <w:r w:rsidR="00AF4860">
        <w:t>.</w:t>
      </w:r>
      <w:r w:rsidRPr="003E6934">
        <w:t xml:space="preserve"> </w:t>
      </w:r>
    </w:p>
    <w:p w14:paraId="5D41B18B" w14:textId="77777777" w:rsidR="00975168" w:rsidRPr="003E6934" w:rsidRDefault="00975168" w:rsidP="00975168">
      <w:pPr>
        <w:spacing w:after="0" w:line="240" w:lineRule="auto"/>
        <w:ind w:left="1440"/>
        <w:jc w:val="both"/>
        <w:rPr>
          <w:rFonts w:eastAsia="NSimSun" w:cs="Arial"/>
        </w:rPr>
      </w:pPr>
    </w:p>
    <w:p w14:paraId="3C450BF8" w14:textId="15E537BD" w:rsidR="00114388" w:rsidRPr="003E6934" w:rsidRDefault="00975168" w:rsidP="009E7F8B">
      <w:pPr>
        <w:numPr>
          <w:ilvl w:val="0"/>
          <w:numId w:val="3"/>
        </w:numPr>
        <w:spacing w:after="0" w:line="240" w:lineRule="auto"/>
        <w:jc w:val="both"/>
        <w:rPr>
          <w:rFonts w:eastAsia="NSimSun" w:cs="Arial"/>
          <w:b/>
          <w:bCs/>
        </w:rPr>
      </w:pPr>
      <w:r w:rsidRPr="003E6934">
        <w:rPr>
          <w:rFonts w:eastAsia="NSimSun" w:cs="Arial"/>
          <w:b/>
          <w:bCs/>
        </w:rPr>
        <w:t xml:space="preserve">Axe 2 : </w:t>
      </w:r>
      <w:r w:rsidR="008D0099" w:rsidRPr="003E6934">
        <w:rPr>
          <w:rFonts w:eastAsia="NSimSun" w:cs="Arial"/>
          <w:b/>
          <w:bCs/>
        </w:rPr>
        <w:t>Valider la pertinence et le sérieux des projets d’accueil des personnes migrantes :</w:t>
      </w:r>
    </w:p>
    <w:p w14:paraId="3FA69FC8" w14:textId="34C99444" w:rsidR="008D0099" w:rsidRPr="003E6934" w:rsidRDefault="008D0099" w:rsidP="008D0099">
      <w:pPr>
        <w:pStyle w:val="Titre3"/>
        <w:rPr>
          <w:rFonts w:ascii="Times New Roman" w:hAnsi="Times New Roman"/>
        </w:rPr>
      </w:pPr>
      <w:r w:rsidRPr="003E6934">
        <w:t>Informer les ménages d’accueil et les personnes accueillis sur les objectifs et les contraintes du dispositif et de la cohabitation, ainsi que sur les conséquences légales de l'hébergement d'un tiers pour le ménage d’accueil</w:t>
      </w:r>
      <w:r w:rsidR="00AF4860">
        <w:t>.</w:t>
      </w:r>
    </w:p>
    <w:p w14:paraId="7574E6F5" w14:textId="00D39A5B" w:rsidR="008D0099" w:rsidRPr="003E6934" w:rsidRDefault="008D0099" w:rsidP="008D0099">
      <w:pPr>
        <w:pStyle w:val="Titre3"/>
        <w:rPr>
          <w:rFonts w:ascii="Times New Roman" w:hAnsi="Times New Roman"/>
        </w:rPr>
      </w:pPr>
      <w:r w:rsidRPr="003E6934">
        <w:t>Vérifier sur place les conditions d’hébergement de la personne accueillie</w:t>
      </w:r>
      <w:r w:rsidR="00AF4860">
        <w:t>.</w:t>
      </w:r>
    </w:p>
    <w:p w14:paraId="7E85CCC1" w14:textId="0DED96D8" w:rsidR="008D0099" w:rsidRPr="003E6934" w:rsidRDefault="008D0099" w:rsidP="008D0099">
      <w:pPr>
        <w:pStyle w:val="Titre3"/>
      </w:pPr>
      <w:r w:rsidRPr="003E6934">
        <w:lastRenderedPageBreak/>
        <w:t>Encadrer juridiquement le projet à travers la signature de conventions ou contrats d’hébergement entre les ménages d’accueil, les personnes accueillies et la ou les association(s) en charge d</w:t>
      </w:r>
      <w:r w:rsidR="00AF4860">
        <w:t>u projet et de l’accompagnement.</w:t>
      </w:r>
    </w:p>
    <w:p w14:paraId="05E7F309" w14:textId="2B3E96B3" w:rsidR="008D0099" w:rsidRPr="003E6934" w:rsidRDefault="008D0099" w:rsidP="008D0099">
      <w:pPr>
        <w:pStyle w:val="Titre3"/>
      </w:pPr>
      <w:r w:rsidRPr="003E6934">
        <w:t>Mettre en place un temps de sensibilisation préalable des ménages d’accueil, y compris sur les aspects d’échanges e</w:t>
      </w:r>
      <w:r w:rsidR="00AF4860">
        <w:t>t de médiation interculturelles.</w:t>
      </w:r>
    </w:p>
    <w:p w14:paraId="0AFC44A9" w14:textId="77777777" w:rsidR="008D0099" w:rsidRPr="003E6934" w:rsidRDefault="008D0099" w:rsidP="008D0099">
      <w:pPr>
        <w:rPr>
          <w:lang w:eastAsia="fr-FR"/>
        </w:rPr>
      </w:pPr>
    </w:p>
    <w:p w14:paraId="2E634EA7" w14:textId="788B4666" w:rsidR="008D0099" w:rsidRPr="003E6934" w:rsidRDefault="008D0099" w:rsidP="008D0099">
      <w:pPr>
        <w:pStyle w:val="Titre2"/>
        <w:rPr>
          <w:rFonts w:ascii="Times New Roman" w:hAnsi="Times New Roman"/>
          <w:lang w:eastAsia="fr-FR"/>
        </w:rPr>
      </w:pPr>
      <w:r w:rsidRPr="003E6934">
        <w:rPr>
          <w:lang w:eastAsia="fr-FR"/>
        </w:rPr>
        <w:t xml:space="preserve">Axe 3 : Assurer un suivi régulier de la </w:t>
      </w:r>
      <w:r w:rsidR="00010624">
        <w:rPr>
          <w:lang w:eastAsia="fr-FR"/>
        </w:rPr>
        <w:t>relation et rencontre entre l’hôte et la personnes hébergée (p</w:t>
      </w:r>
      <w:r w:rsidRPr="003E6934">
        <w:rPr>
          <w:lang w:eastAsia="fr-FR"/>
        </w:rPr>
        <w:t>rojet d’accueil</w:t>
      </w:r>
      <w:r w:rsidR="00010624">
        <w:rPr>
          <w:lang w:eastAsia="fr-FR"/>
        </w:rPr>
        <w:t>)</w:t>
      </w:r>
      <w:r w:rsidRPr="003E6934">
        <w:rPr>
          <w:lang w:eastAsia="fr-FR"/>
        </w:rPr>
        <w:t xml:space="preserve"> : </w:t>
      </w:r>
    </w:p>
    <w:p w14:paraId="77BAF965" w14:textId="77777777" w:rsidR="00AF4860" w:rsidRDefault="008D0099" w:rsidP="00DE0915">
      <w:pPr>
        <w:pStyle w:val="Titre3"/>
      </w:pPr>
      <w:r w:rsidRPr="003E6934">
        <w:t xml:space="preserve">Pendant toute la durée du projet d’accueil, fournir un accompagnement aux accueillants et aux personnes accueillies (notamment </w:t>
      </w:r>
      <w:proofErr w:type="spellStart"/>
      <w:r w:rsidRPr="003E6934">
        <w:t>a</w:t>
      </w:r>
      <w:proofErr w:type="spellEnd"/>
      <w:r w:rsidRPr="003E6934">
        <w:t>̀ travers la mise en place d’une cellule de médiation, d’u</w:t>
      </w:r>
      <w:r w:rsidR="00BA1D5B" w:rsidRPr="003E6934">
        <w:t>n appui juridique, de liens avec les services sociaux…</w:t>
      </w:r>
      <w:r w:rsidR="003E6934" w:rsidRPr="003E6934">
        <w:t>etc.)</w:t>
      </w:r>
      <w:r w:rsidR="00AF4860">
        <w:t>.</w:t>
      </w:r>
    </w:p>
    <w:p w14:paraId="7E792349" w14:textId="16B34DC3" w:rsidR="00DE0915" w:rsidRPr="003E6934" w:rsidRDefault="003E6934" w:rsidP="00DE0915">
      <w:pPr>
        <w:pStyle w:val="Titre3"/>
      </w:pPr>
      <w:r w:rsidRPr="00010624">
        <w:t>Proposer</w:t>
      </w:r>
      <w:r w:rsidR="008D0099" w:rsidRPr="00010624">
        <w:t xml:space="preserve"> une solution de sortie de la personne accueillie en cas de conflit avec le ménage d’accueil</w:t>
      </w:r>
      <w:r w:rsidR="00373943" w:rsidRPr="00010624">
        <w:t>.</w:t>
      </w:r>
    </w:p>
    <w:p w14:paraId="43270882" w14:textId="77777777" w:rsidR="008D0099" w:rsidRPr="003E6934" w:rsidRDefault="008D0099" w:rsidP="00874493">
      <w:pPr>
        <w:pStyle w:val="Titre3"/>
        <w:numPr>
          <w:ilvl w:val="0"/>
          <w:numId w:val="0"/>
        </w:numPr>
        <w:ind w:left="1440"/>
      </w:pPr>
    </w:p>
    <w:p w14:paraId="71B2C88A" w14:textId="5ACAB953" w:rsidR="008D0099" w:rsidRPr="003E6934" w:rsidRDefault="008D0099" w:rsidP="008D0099">
      <w:pPr>
        <w:pStyle w:val="Titre2"/>
        <w:rPr>
          <w:rFonts w:ascii="Times New Roman" w:hAnsi="Times New Roman"/>
          <w:lang w:eastAsia="fr-FR"/>
        </w:rPr>
      </w:pPr>
      <w:r w:rsidRPr="003E6934">
        <w:rPr>
          <w:lang w:eastAsia="fr-FR"/>
        </w:rPr>
        <w:t xml:space="preserve">Axe 4 : Assurer l’accompagnement global de la personne migrante et faciliter notamment : </w:t>
      </w:r>
    </w:p>
    <w:p w14:paraId="72C4518A" w14:textId="1546475C" w:rsidR="008D0099" w:rsidRPr="003E6934" w:rsidRDefault="00C36B39" w:rsidP="008D0099">
      <w:pPr>
        <w:pStyle w:val="Titre3"/>
      </w:pPr>
      <w:r>
        <w:t>L’évaluation sociale</w:t>
      </w:r>
      <w:r w:rsidR="00AF4860">
        <w:t xml:space="preserve"> en amont.</w:t>
      </w:r>
    </w:p>
    <w:p w14:paraId="70791231" w14:textId="396DEA91" w:rsidR="008D0099" w:rsidRPr="003E6934" w:rsidRDefault="008D0099" w:rsidP="008D0099">
      <w:pPr>
        <w:pStyle w:val="Titre3"/>
      </w:pPr>
      <w:r w:rsidRPr="003E6934">
        <w:t>L’ouverture des droits (Titre de séjour, accès soins de santé, autorisation de travail…</w:t>
      </w:r>
      <w:r w:rsidR="00373943" w:rsidRPr="003E6934">
        <w:t>etc.</w:t>
      </w:r>
      <w:r w:rsidRPr="003E6934">
        <w:t>)</w:t>
      </w:r>
      <w:r w:rsidR="00AF4860">
        <w:t>.</w:t>
      </w:r>
    </w:p>
    <w:p w14:paraId="6FBBD3C4" w14:textId="1B6C821D" w:rsidR="008D0099" w:rsidRPr="003E6934" w:rsidRDefault="00AF4860" w:rsidP="008D0099">
      <w:pPr>
        <w:pStyle w:val="Titre3"/>
      </w:pPr>
      <w:r>
        <w:t>L’apprentissage du français.</w:t>
      </w:r>
    </w:p>
    <w:p w14:paraId="13B7EAAF" w14:textId="10A78282" w:rsidR="008D0099" w:rsidRPr="003E6934" w:rsidRDefault="008D0099" w:rsidP="008D0099">
      <w:pPr>
        <w:pStyle w:val="Titre3"/>
      </w:pPr>
      <w:r w:rsidRPr="003E6934">
        <w:t xml:space="preserve">L’insertion professionnelle, l’emploi ou la reprise d’études supérieures </w:t>
      </w:r>
    </w:p>
    <w:p w14:paraId="11B30562" w14:textId="09AFEAB3" w:rsidR="008D0099" w:rsidRPr="003E6934" w:rsidRDefault="00AF4860" w:rsidP="008D0099">
      <w:pPr>
        <w:pStyle w:val="Titre3"/>
      </w:pPr>
      <w:r>
        <w:t>Le suivi médical.</w:t>
      </w:r>
    </w:p>
    <w:p w14:paraId="1BE230DC" w14:textId="315093AF" w:rsidR="008D0099" w:rsidRPr="003E6934" w:rsidRDefault="008D0099" w:rsidP="008D0099">
      <w:pPr>
        <w:pStyle w:val="Titre3"/>
      </w:pPr>
      <w:r w:rsidRPr="003E6934">
        <w:t>La création ou la participation à des d’espaces de dialogue et de rencontre entre les personnes migrantes et le reste de la société́ civile (professionnels, entrepreneurs, hab</w:t>
      </w:r>
      <w:r w:rsidR="00AF4860">
        <w:t>itants, étudiants, artistes...).</w:t>
      </w:r>
    </w:p>
    <w:p w14:paraId="4F791A7F" w14:textId="403FEEE9" w:rsidR="008D0099" w:rsidRPr="003E6934" w:rsidRDefault="008D0099" w:rsidP="008D0099">
      <w:pPr>
        <w:pStyle w:val="Titre3"/>
      </w:pPr>
      <w:r w:rsidRPr="003E6934">
        <w:t>La participation à des activités ou évènements culturels, sportifs ou autres permettant une meilleure appréhen</w:t>
      </w:r>
      <w:r w:rsidR="00AF4860">
        <w:t>sion de la société́ française.</w:t>
      </w:r>
    </w:p>
    <w:p w14:paraId="3590C54C" w14:textId="003ECA0C" w:rsidR="008D0099" w:rsidRPr="003E6934" w:rsidRDefault="0046722C" w:rsidP="008D0099">
      <w:pPr>
        <w:rPr>
          <w:lang w:eastAsia="fr-FR"/>
        </w:rPr>
      </w:pPr>
      <w:r w:rsidRPr="003E6934">
        <w:rPr>
          <w:lang w:eastAsia="fr-FR"/>
        </w:rPr>
        <w:t xml:space="preserve">Cet axe peut se structurer en lien avec les services publics, le parrainage citoyen, en s’appuyant sur une coordination des différentes activités. </w:t>
      </w:r>
    </w:p>
    <w:p w14:paraId="73FA6B47" w14:textId="23939838" w:rsidR="008D0099" w:rsidRPr="003E6934" w:rsidRDefault="008D0099" w:rsidP="008D0099">
      <w:pPr>
        <w:pStyle w:val="Titre2"/>
        <w:rPr>
          <w:lang w:eastAsia="fr-FR"/>
        </w:rPr>
      </w:pPr>
      <w:r w:rsidRPr="003E6934">
        <w:rPr>
          <w:lang w:eastAsia="fr-FR"/>
        </w:rPr>
        <w:t xml:space="preserve">Axe 5 : Mettre </w:t>
      </w:r>
      <w:r w:rsidR="0046722C" w:rsidRPr="003E6934">
        <w:rPr>
          <w:lang w:eastAsia="fr-FR"/>
        </w:rPr>
        <w:t>en place les actions nécessaires</w:t>
      </w:r>
      <w:r w:rsidRPr="003E6934">
        <w:rPr>
          <w:lang w:eastAsia="fr-FR"/>
        </w:rPr>
        <w:t xml:space="preserve"> pour assurer la réalisati</w:t>
      </w:r>
      <w:r w:rsidR="0047342A" w:rsidRPr="003E6934">
        <w:rPr>
          <w:lang w:eastAsia="fr-FR"/>
        </w:rPr>
        <w:t>on d’un projet de sortie vers un hébergement/</w:t>
      </w:r>
      <w:r w:rsidRPr="003E6934">
        <w:rPr>
          <w:lang w:eastAsia="fr-FR"/>
        </w:rPr>
        <w:t xml:space="preserve"> logement </w:t>
      </w:r>
      <w:r w:rsidR="0047342A" w:rsidRPr="003E6934">
        <w:rPr>
          <w:lang w:eastAsia="fr-FR"/>
        </w:rPr>
        <w:t xml:space="preserve">transitoire ou </w:t>
      </w:r>
      <w:r w:rsidRPr="003E6934">
        <w:rPr>
          <w:lang w:eastAsia="fr-FR"/>
        </w:rPr>
        <w:t>pérenne et autonome</w:t>
      </w:r>
      <w:r w:rsidR="00AF4860">
        <w:rPr>
          <w:lang w:eastAsia="fr-FR"/>
        </w:rPr>
        <w:t>.</w:t>
      </w:r>
      <w:r w:rsidRPr="003E6934">
        <w:rPr>
          <w:lang w:eastAsia="fr-FR"/>
        </w:rPr>
        <w:t xml:space="preserve"> </w:t>
      </w:r>
    </w:p>
    <w:p w14:paraId="437A4F22" w14:textId="77777777" w:rsidR="00E7340A" w:rsidRPr="003E6934" w:rsidRDefault="00E7340A" w:rsidP="00E7340A">
      <w:pPr>
        <w:rPr>
          <w:lang w:eastAsia="fr-FR"/>
        </w:rPr>
      </w:pPr>
    </w:p>
    <w:p w14:paraId="68F26745" w14:textId="7E233D53" w:rsidR="008D0099" w:rsidRPr="003E6934" w:rsidRDefault="00102EF1" w:rsidP="00E7340A">
      <w:pPr>
        <w:pStyle w:val="Titre2"/>
        <w:rPr>
          <w:rFonts w:ascii="Times New Roman" w:hAnsi="Times New Roman"/>
          <w:lang w:eastAsia="fr-FR"/>
        </w:rPr>
      </w:pPr>
      <w:r w:rsidRPr="003E6934">
        <w:rPr>
          <w:lang w:eastAsia="fr-FR"/>
        </w:rPr>
        <w:t xml:space="preserve">Axe </w:t>
      </w:r>
      <w:r w:rsidR="008D0099" w:rsidRPr="003E6934">
        <w:rPr>
          <w:lang w:eastAsia="fr-FR"/>
        </w:rPr>
        <w:t>6</w:t>
      </w:r>
      <w:r w:rsidRPr="003E6934">
        <w:rPr>
          <w:lang w:eastAsia="fr-FR"/>
        </w:rPr>
        <w:t> :</w:t>
      </w:r>
      <w:r w:rsidR="008D0099" w:rsidRPr="003E6934">
        <w:rPr>
          <w:lang w:eastAsia="fr-FR"/>
        </w:rPr>
        <w:t xml:space="preserve"> Assurer l’information </w:t>
      </w:r>
      <w:r w:rsidR="00E7340A" w:rsidRPr="003E6934">
        <w:rPr>
          <w:lang w:eastAsia="fr-FR"/>
        </w:rPr>
        <w:t xml:space="preserve">aux services de la Ville </w:t>
      </w:r>
      <w:r w:rsidR="008D0099" w:rsidRPr="003E6934">
        <w:rPr>
          <w:lang w:eastAsia="fr-FR"/>
        </w:rPr>
        <w:t>dans le suivi de l’</w:t>
      </w:r>
      <w:r w:rsidR="00E7340A" w:rsidRPr="003E6934">
        <w:rPr>
          <w:lang w:eastAsia="fr-FR"/>
        </w:rPr>
        <w:t>expérimentation</w:t>
      </w:r>
      <w:r w:rsidR="00AF4860">
        <w:rPr>
          <w:lang w:eastAsia="fr-FR"/>
        </w:rPr>
        <w:t xml:space="preserve"> </w:t>
      </w:r>
      <w:r w:rsidR="008D0099" w:rsidRPr="003E6934">
        <w:rPr>
          <w:lang w:eastAsia="fr-FR"/>
        </w:rPr>
        <w:t xml:space="preserve">: </w:t>
      </w:r>
    </w:p>
    <w:p w14:paraId="6F688172" w14:textId="20CE3C7E" w:rsidR="008D0099" w:rsidRPr="003E6934" w:rsidRDefault="00E7340A" w:rsidP="00E7340A">
      <w:pPr>
        <w:pStyle w:val="Titre3"/>
        <w:rPr>
          <w:rFonts w:ascii="Times New Roman" w:hAnsi="Times New Roman"/>
        </w:rPr>
      </w:pPr>
      <w:r w:rsidRPr="003E6934">
        <w:t>Designer</w:t>
      </w:r>
      <w:r w:rsidR="008D0099" w:rsidRPr="003E6934">
        <w:t xml:space="preserve"> un</w:t>
      </w:r>
      <w:r w:rsidRPr="003E6934">
        <w:t>.e</w:t>
      </w:r>
      <w:r w:rsidR="008D0099" w:rsidRPr="003E6934">
        <w:t xml:space="preserve"> </w:t>
      </w:r>
      <w:r w:rsidRPr="003E6934">
        <w:t>réfèrent.e</w:t>
      </w:r>
      <w:r w:rsidR="008D0099" w:rsidRPr="003E6934">
        <w:t xml:space="preserve"> / chef de projet qui sera l’interlocuteur </w:t>
      </w:r>
      <w:r w:rsidRPr="003E6934">
        <w:t>privilégié</w:t>
      </w:r>
      <w:r w:rsidR="008D0099" w:rsidRPr="003E6934">
        <w:t xml:space="preserve"> des services de </w:t>
      </w:r>
      <w:r w:rsidRPr="003E6934">
        <w:t>la Ville</w:t>
      </w:r>
      <w:r w:rsidR="00AF4860">
        <w:t>.</w:t>
      </w:r>
    </w:p>
    <w:p w14:paraId="7A6F9C02" w14:textId="2D0CE310" w:rsidR="00E7340A" w:rsidRPr="003E6934" w:rsidRDefault="00E7340A" w:rsidP="00E7340A">
      <w:pPr>
        <w:pStyle w:val="Titre3"/>
        <w:rPr>
          <w:rFonts w:ascii="Times New Roman" w:hAnsi="Times New Roman"/>
        </w:rPr>
      </w:pPr>
      <w:r w:rsidRPr="003E6934">
        <w:t>Participer</w:t>
      </w:r>
      <w:r w:rsidR="008D0099" w:rsidRPr="003E6934">
        <w:t xml:space="preserve"> au </w:t>
      </w:r>
      <w:r w:rsidRPr="003E6934">
        <w:t>comité</w:t>
      </w:r>
      <w:r w:rsidR="008D0099" w:rsidRPr="003E6934">
        <w:t xml:space="preserve">́ de pilotage </w:t>
      </w:r>
      <w:r w:rsidRPr="003E6934">
        <w:t>ad-hoc</w:t>
      </w:r>
      <w:r w:rsidR="00AF4860">
        <w:t>.</w:t>
      </w:r>
    </w:p>
    <w:p w14:paraId="167F9123" w14:textId="4BF582A2" w:rsidR="008D0099" w:rsidRPr="003E6934" w:rsidRDefault="00E7340A" w:rsidP="00E7340A">
      <w:pPr>
        <w:pStyle w:val="Titre3"/>
        <w:rPr>
          <w:rFonts w:ascii="Times New Roman" w:hAnsi="Times New Roman"/>
        </w:rPr>
      </w:pPr>
      <w:r w:rsidRPr="003E6934">
        <w:t>Fournir</w:t>
      </w:r>
      <w:r w:rsidR="008D0099" w:rsidRPr="003E6934">
        <w:t xml:space="preserve"> les </w:t>
      </w:r>
      <w:r w:rsidRPr="003E6934">
        <w:t>données</w:t>
      </w:r>
      <w:r w:rsidR="008D0099" w:rsidRPr="003E6934">
        <w:t xml:space="preserve"> </w:t>
      </w:r>
      <w:r w:rsidRPr="003E6934">
        <w:t>nécessaires</w:t>
      </w:r>
      <w:r w:rsidR="008D0099" w:rsidRPr="003E6934">
        <w:t xml:space="preserve"> à la construction d’un retour d’</w:t>
      </w:r>
      <w:r w:rsidRPr="003E6934">
        <w:t xml:space="preserve">expériences, </w:t>
      </w:r>
      <w:r w:rsidR="008D0099" w:rsidRPr="003E6934">
        <w:t xml:space="preserve">transmettre les indicateurs de suivi et </w:t>
      </w:r>
      <w:r w:rsidRPr="003E6934">
        <w:t>éléments</w:t>
      </w:r>
      <w:r w:rsidR="008D0099" w:rsidRPr="003E6934">
        <w:t xml:space="preserve"> d’</w:t>
      </w:r>
      <w:r w:rsidRPr="003E6934">
        <w:t>évaluation</w:t>
      </w:r>
      <w:r w:rsidR="008D0099" w:rsidRPr="003E6934">
        <w:t xml:space="preserve"> qualitative de l’</w:t>
      </w:r>
      <w:r w:rsidRPr="003E6934">
        <w:t>expérimentation</w:t>
      </w:r>
      <w:r w:rsidR="00AF4860">
        <w:t>.</w:t>
      </w:r>
    </w:p>
    <w:p w14:paraId="36EF9646" w14:textId="53F56466" w:rsidR="008D0099" w:rsidRPr="003E6934" w:rsidRDefault="00E7340A" w:rsidP="00E7340A">
      <w:pPr>
        <w:pStyle w:val="Titre3"/>
      </w:pPr>
      <w:r w:rsidRPr="003E6934">
        <w:t>F</w:t>
      </w:r>
      <w:r w:rsidR="008D0099" w:rsidRPr="003E6934">
        <w:t xml:space="preserve">ournir </w:t>
      </w:r>
      <w:r w:rsidRPr="003E6934">
        <w:t xml:space="preserve">les comptes rendus </w:t>
      </w:r>
      <w:r w:rsidR="008D0099" w:rsidRPr="003E6934">
        <w:t xml:space="preserve">du projet ainsi qu’un rapport final. </w:t>
      </w:r>
    </w:p>
    <w:p w14:paraId="081975D9" w14:textId="77777777" w:rsidR="00874493" w:rsidRPr="003E6934" w:rsidRDefault="00874493" w:rsidP="00874493">
      <w:pPr>
        <w:rPr>
          <w:lang w:eastAsia="fr-FR"/>
        </w:rPr>
      </w:pPr>
    </w:p>
    <w:p w14:paraId="39B89A97" w14:textId="77777777" w:rsidR="00874493" w:rsidRPr="003E6934" w:rsidRDefault="00874493" w:rsidP="00874493">
      <w:pPr>
        <w:pStyle w:val="Titre2"/>
        <w:rPr>
          <w:lang w:eastAsia="fr-FR"/>
        </w:rPr>
      </w:pPr>
      <w:r w:rsidRPr="003E6934">
        <w:rPr>
          <w:lang w:eastAsia="fr-FR"/>
        </w:rPr>
        <w:t>Axe 7 : Assurer l’accompagnement et la formation des hébergeurs à la notion de rencontre et d’aide</w:t>
      </w:r>
    </w:p>
    <w:p w14:paraId="7A0F5D7B" w14:textId="432A3DD6" w:rsidR="00874493" w:rsidRPr="003E6934" w:rsidRDefault="00874493" w:rsidP="00874493">
      <w:pPr>
        <w:pStyle w:val="Titre3"/>
      </w:pPr>
      <w:r w:rsidRPr="003E6934">
        <w:t>Proposer des temps de rencontre « d’analy</w:t>
      </w:r>
      <w:r w:rsidR="00AF4860">
        <w:t>se de pratiques » et de partage.</w:t>
      </w:r>
    </w:p>
    <w:p w14:paraId="3A823497" w14:textId="3FB9F74D" w:rsidR="00874493" w:rsidRPr="003E6934" w:rsidRDefault="00874493" w:rsidP="00874493">
      <w:pPr>
        <w:pStyle w:val="Titre3"/>
      </w:pPr>
      <w:r w:rsidRPr="003E6934">
        <w:t>Proposer des formations spécifiques à l’accueil et à la posture d’aide</w:t>
      </w:r>
      <w:r w:rsidR="00AF4860">
        <w:t>.</w:t>
      </w:r>
    </w:p>
    <w:p w14:paraId="1DA60190" w14:textId="0496A9F6" w:rsidR="008D0099" w:rsidRPr="003E6934" w:rsidRDefault="008D0099" w:rsidP="008D0099">
      <w:pPr>
        <w:spacing w:after="0" w:line="240" w:lineRule="auto"/>
        <w:ind w:left="720"/>
        <w:jc w:val="both"/>
        <w:rPr>
          <w:rFonts w:eastAsia="NSimSun" w:cs="Arial"/>
        </w:rPr>
      </w:pPr>
    </w:p>
    <w:p w14:paraId="13D9AC42" w14:textId="77777777" w:rsidR="00AF4860" w:rsidRDefault="00AF4860">
      <w:pPr>
        <w:rPr>
          <w:b/>
          <w:color w:val="70AD47" w:themeColor="accent6"/>
        </w:rPr>
      </w:pPr>
      <w:bookmarkStart w:id="4" w:name="_Toc45025339"/>
      <w:r>
        <w:br w:type="page"/>
      </w:r>
    </w:p>
    <w:p w14:paraId="11D3DDB0" w14:textId="6D453A47" w:rsidR="00873AC5" w:rsidRPr="003E6934" w:rsidRDefault="00873AC5" w:rsidP="00A67693">
      <w:pPr>
        <w:pStyle w:val="Style1"/>
      </w:pPr>
      <w:r w:rsidRPr="003E6934">
        <w:lastRenderedPageBreak/>
        <w:t>FONDS DISPONIBLES ET REPARTITION</w:t>
      </w:r>
      <w:bookmarkEnd w:id="4"/>
    </w:p>
    <w:p w14:paraId="24FE7B35" w14:textId="77777777" w:rsidR="00E7340A" w:rsidRPr="003E6934" w:rsidRDefault="00E7340A" w:rsidP="00A67693">
      <w:pPr>
        <w:spacing w:after="0" w:line="240" w:lineRule="auto"/>
        <w:jc w:val="both"/>
      </w:pPr>
    </w:p>
    <w:p w14:paraId="411C4579" w14:textId="77777777" w:rsidR="00AF4860" w:rsidRDefault="007A39D1" w:rsidP="00A67693">
      <w:pPr>
        <w:spacing w:after="0" w:line="240" w:lineRule="auto"/>
        <w:jc w:val="both"/>
      </w:pPr>
      <w:r w:rsidRPr="003E6934">
        <w:t>Les dépenses éligibles sont de tout ordre (ingénierie/temps passé ; logistiqu</w:t>
      </w:r>
      <w:r w:rsidR="00D23770" w:rsidRPr="003E6934">
        <w:t>e ; communication,</w:t>
      </w:r>
      <w:r w:rsidR="00874493" w:rsidRPr="003E6934">
        <w:t xml:space="preserve"> création d’outils</w:t>
      </w:r>
      <w:r w:rsidR="00D23770" w:rsidRPr="003E6934">
        <w:t xml:space="preserve"> …) et devront</w:t>
      </w:r>
      <w:r w:rsidR="00AF4860">
        <w:t xml:space="preserve"> être précisées.</w:t>
      </w:r>
    </w:p>
    <w:p w14:paraId="095D1E09" w14:textId="0E7F34E1" w:rsidR="006500CB" w:rsidRPr="003E6934" w:rsidRDefault="005E004B" w:rsidP="00A67693">
      <w:pPr>
        <w:spacing w:after="0" w:line="240" w:lineRule="auto"/>
        <w:jc w:val="both"/>
      </w:pPr>
      <w:r w:rsidRPr="003E6934">
        <w:t>Le financement des opérations peut être à 100% mais une recherche d’autres sources de financement peut être entrepris</w:t>
      </w:r>
      <w:r w:rsidR="00900952" w:rsidRPr="003E6934">
        <w:t>e</w:t>
      </w:r>
      <w:r w:rsidRPr="003E6934">
        <w:t xml:space="preserve"> pour </w:t>
      </w:r>
      <w:r w:rsidR="00FB3419" w:rsidRPr="003E6934">
        <w:t>étendre</w:t>
      </w:r>
      <w:r w:rsidRPr="003E6934">
        <w:t xml:space="preserve"> les </w:t>
      </w:r>
      <w:r w:rsidR="00FB3419" w:rsidRPr="003E6934">
        <w:t>possibilités d’</w:t>
      </w:r>
      <w:r w:rsidR="008C7AD2" w:rsidRPr="003E6934">
        <w:t>actio</w:t>
      </w:r>
      <w:r w:rsidR="00FB3419" w:rsidRPr="003E6934">
        <w:t>ns</w:t>
      </w:r>
      <w:r w:rsidRPr="003E6934">
        <w:t xml:space="preserve"> (fonds propres ; cofinancement</w:t>
      </w:r>
      <w:r w:rsidR="00E7340A" w:rsidRPr="003E6934">
        <w:t>s</w:t>
      </w:r>
      <w:r w:rsidRPr="003E6934">
        <w:t>).</w:t>
      </w:r>
    </w:p>
    <w:p w14:paraId="5456016E" w14:textId="77777777" w:rsidR="00251301" w:rsidRPr="003E6934" w:rsidRDefault="00251301" w:rsidP="00A67693">
      <w:pPr>
        <w:spacing w:after="0" w:line="240" w:lineRule="auto"/>
        <w:jc w:val="both"/>
      </w:pPr>
    </w:p>
    <w:p w14:paraId="0281C1B7" w14:textId="77777777" w:rsidR="00C7499C" w:rsidRPr="003E6934" w:rsidRDefault="00C7499C" w:rsidP="00A67693">
      <w:pPr>
        <w:pStyle w:val="Style1"/>
      </w:pPr>
      <w:bookmarkStart w:id="5" w:name="_Toc45025340"/>
      <w:r w:rsidRPr="003E6934">
        <w:t>ACTEURS CIBLES POUVANT REPONDRE A L’APPEL</w:t>
      </w:r>
      <w:bookmarkEnd w:id="5"/>
    </w:p>
    <w:p w14:paraId="0E3B405D" w14:textId="77777777" w:rsidR="00895EA4" w:rsidRPr="003E6934" w:rsidRDefault="00895EA4" w:rsidP="00A67693">
      <w:pPr>
        <w:spacing w:after="0" w:line="240" w:lineRule="auto"/>
        <w:jc w:val="both"/>
        <w:rPr>
          <w:szCs w:val="20"/>
        </w:rPr>
      </w:pPr>
    </w:p>
    <w:p w14:paraId="47ADC18B" w14:textId="6315B5F4" w:rsidR="00C51597" w:rsidRPr="003E6934" w:rsidRDefault="00EE7A4A" w:rsidP="00A67693">
      <w:pPr>
        <w:spacing w:after="0" w:line="240" w:lineRule="auto"/>
        <w:jc w:val="both"/>
        <w:rPr>
          <w:szCs w:val="20"/>
        </w:rPr>
      </w:pPr>
      <w:r w:rsidRPr="003E6934">
        <w:rPr>
          <w:szCs w:val="20"/>
        </w:rPr>
        <w:t>Toutes structures associatives,</w:t>
      </w:r>
      <w:r w:rsidR="0047342A" w:rsidRPr="003E6934">
        <w:rPr>
          <w:szCs w:val="20"/>
        </w:rPr>
        <w:t xml:space="preserve"> caritatives, universitaires</w:t>
      </w:r>
      <w:r w:rsidR="00C51597" w:rsidRPr="003E6934">
        <w:rPr>
          <w:szCs w:val="20"/>
        </w:rPr>
        <w:t xml:space="preserve"> ou groupement d’acteurs </w:t>
      </w:r>
      <w:r w:rsidR="00C61781" w:rsidRPr="003E6934">
        <w:rPr>
          <w:szCs w:val="20"/>
        </w:rPr>
        <w:t>implanté</w:t>
      </w:r>
      <w:r w:rsidRPr="003E6934">
        <w:rPr>
          <w:szCs w:val="20"/>
        </w:rPr>
        <w:t xml:space="preserve">s </w:t>
      </w:r>
      <w:r w:rsidR="00483AC3" w:rsidRPr="003E6934">
        <w:rPr>
          <w:szCs w:val="20"/>
        </w:rPr>
        <w:t>à</w:t>
      </w:r>
      <w:r w:rsidRPr="003E6934">
        <w:rPr>
          <w:szCs w:val="20"/>
        </w:rPr>
        <w:t xml:space="preserve"> Strasbourg </w:t>
      </w:r>
      <w:r w:rsidR="00197DD2" w:rsidRPr="003E6934">
        <w:rPr>
          <w:szCs w:val="20"/>
        </w:rPr>
        <w:t xml:space="preserve">disposant </w:t>
      </w:r>
      <w:r w:rsidR="006E11CA" w:rsidRPr="003E6934">
        <w:rPr>
          <w:szCs w:val="20"/>
        </w:rPr>
        <w:t>d’une</w:t>
      </w:r>
      <w:r w:rsidR="00197DD2" w:rsidRPr="003E6934">
        <w:rPr>
          <w:szCs w:val="20"/>
        </w:rPr>
        <w:t xml:space="preserve"> personnalité morale et </w:t>
      </w:r>
      <w:r w:rsidR="007A39D1" w:rsidRPr="003E6934">
        <w:rPr>
          <w:szCs w:val="20"/>
        </w:rPr>
        <w:t>juridique</w:t>
      </w:r>
      <w:r w:rsidR="00197DD2" w:rsidRPr="003E6934">
        <w:rPr>
          <w:szCs w:val="20"/>
        </w:rPr>
        <w:t xml:space="preserve"> </w:t>
      </w:r>
      <w:r w:rsidRPr="003E6934">
        <w:rPr>
          <w:szCs w:val="20"/>
        </w:rPr>
        <w:t>peuvent se positionner sur cet appel à projets</w:t>
      </w:r>
      <w:r w:rsidR="00C51597" w:rsidRPr="003E6934">
        <w:rPr>
          <w:szCs w:val="20"/>
        </w:rPr>
        <w:t xml:space="preserve">, sous conditions de partenariat(s) structuré(s). </w:t>
      </w:r>
    </w:p>
    <w:p w14:paraId="2DEA9B41" w14:textId="77777777" w:rsidR="006E11CA" w:rsidRPr="003E6934" w:rsidRDefault="006E11CA" w:rsidP="00A67693">
      <w:pPr>
        <w:spacing w:after="0" w:line="240" w:lineRule="auto"/>
        <w:jc w:val="both"/>
        <w:textAlignment w:val="baseline"/>
        <w:rPr>
          <w:rFonts w:eastAsia="Times New Roman" w:cs="Calibri"/>
          <w:color w:val="000000"/>
          <w:lang w:eastAsia="fr-FR"/>
        </w:rPr>
      </w:pPr>
    </w:p>
    <w:p w14:paraId="1C52CD34" w14:textId="77777777" w:rsidR="00873AC5" w:rsidRPr="003E6934" w:rsidRDefault="00873AC5" w:rsidP="00A67693">
      <w:pPr>
        <w:pStyle w:val="Style1"/>
      </w:pPr>
      <w:bookmarkStart w:id="6" w:name="_Toc45025344"/>
      <w:r w:rsidRPr="003E6934">
        <w:t xml:space="preserve">CRITERES </w:t>
      </w:r>
      <w:r w:rsidR="00051216" w:rsidRPr="003E6934">
        <w:t xml:space="preserve">ET MODALITES </w:t>
      </w:r>
      <w:r w:rsidRPr="003E6934">
        <w:t>DE SELECTION DES REPONSES</w:t>
      </w:r>
      <w:bookmarkEnd w:id="6"/>
      <w:r w:rsidRPr="003E6934">
        <w:t xml:space="preserve"> </w:t>
      </w:r>
    </w:p>
    <w:p w14:paraId="2F970D66" w14:textId="77777777" w:rsidR="001535F6" w:rsidRPr="003E6934" w:rsidRDefault="001535F6" w:rsidP="00A67693">
      <w:pPr>
        <w:spacing w:after="0" w:line="240" w:lineRule="auto"/>
        <w:jc w:val="both"/>
        <w:rPr>
          <w:rFonts w:eastAsia="NSimSun" w:cs="Arial"/>
        </w:rPr>
      </w:pPr>
    </w:p>
    <w:p w14:paraId="50E9BCCC" w14:textId="0E315EB9" w:rsidR="00051216" w:rsidRPr="003E6934" w:rsidRDefault="00051216" w:rsidP="00A67693">
      <w:pPr>
        <w:spacing w:after="0" w:line="240" w:lineRule="auto"/>
        <w:jc w:val="both"/>
      </w:pPr>
      <w:r w:rsidRPr="003E6934">
        <w:t xml:space="preserve">Un comité de </w:t>
      </w:r>
      <w:r w:rsidR="00E845E8" w:rsidRPr="003E6934">
        <w:t>pré-</w:t>
      </w:r>
      <w:r w:rsidRPr="003E6934">
        <w:t xml:space="preserve">sélection aura lieu avec </w:t>
      </w:r>
      <w:r w:rsidR="00197DD2" w:rsidRPr="003E6934">
        <w:t>des représentants</w:t>
      </w:r>
      <w:r w:rsidRPr="003E6934">
        <w:t xml:space="preserve"> </w:t>
      </w:r>
      <w:r w:rsidR="00E7340A" w:rsidRPr="003E6934">
        <w:t>d</w:t>
      </w:r>
      <w:r w:rsidR="00895EA4" w:rsidRPr="003E6934">
        <w:t>u CCAS</w:t>
      </w:r>
      <w:r w:rsidR="00323EA0" w:rsidRPr="003E6934">
        <w:t>, suivi d’une</w:t>
      </w:r>
      <w:r w:rsidR="00E845E8" w:rsidRPr="003E6934">
        <w:t xml:space="preserve"> validat</w:t>
      </w:r>
      <w:r w:rsidR="001535F6" w:rsidRPr="003E6934">
        <w:t>ion en</w:t>
      </w:r>
      <w:r w:rsidR="00E7340A" w:rsidRPr="003E6934">
        <w:t> </w:t>
      </w:r>
      <w:r w:rsidR="0047342A" w:rsidRPr="003E6934">
        <w:t>C</w:t>
      </w:r>
      <w:r w:rsidR="00AF4860">
        <w:t>onseil d’A</w:t>
      </w:r>
      <w:r w:rsidR="00895EA4" w:rsidRPr="003E6934">
        <w:t>dministration</w:t>
      </w:r>
      <w:r w:rsidR="001535F6" w:rsidRPr="003E6934">
        <w:t>.</w:t>
      </w:r>
      <w:r w:rsidRPr="003E6934">
        <w:t xml:space="preserve"> </w:t>
      </w:r>
      <w:r w:rsidR="008C37D3" w:rsidRPr="003E6934">
        <w:t>Les candidats seront informés de la suite donnée à leur proposition</w:t>
      </w:r>
      <w:r w:rsidR="00E845E8" w:rsidRPr="003E6934">
        <w:t>.</w:t>
      </w:r>
      <w:r w:rsidR="008C37D3" w:rsidRPr="003E6934">
        <w:t xml:space="preserve"> </w:t>
      </w:r>
    </w:p>
    <w:p w14:paraId="6723EC03" w14:textId="77777777" w:rsidR="00C51597" w:rsidRPr="003E6934" w:rsidRDefault="00C51597" w:rsidP="00A67693">
      <w:pPr>
        <w:spacing w:after="0" w:line="240" w:lineRule="auto"/>
        <w:jc w:val="both"/>
      </w:pPr>
    </w:p>
    <w:p w14:paraId="66BB2566" w14:textId="49589A4A" w:rsidR="00E7340A" w:rsidRPr="003E6934" w:rsidRDefault="008B7515" w:rsidP="00A67693">
      <w:pPr>
        <w:spacing w:after="0" w:line="240" w:lineRule="auto"/>
        <w:jc w:val="both"/>
      </w:pPr>
      <w:r w:rsidRPr="003E6934">
        <w:t xml:space="preserve">La sélection se fera au regard des critères </w:t>
      </w:r>
      <w:r w:rsidR="00FF6441" w:rsidRPr="003E6934">
        <w:t xml:space="preserve">suivants : </w:t>
      </w:r>
    </w:p>
    <w:p w14:paraId="6CA93D69" w14:textId="2B76005D" w:rsidR="0047342A" w:rsidRPr="003E6934" w:rsidRDefault="0047342A" w:rsidP="0047342A">
      <w:pPr>
        <w:pStyle w:val="Paragraphedeliste"/>
        <w:numPr>
          <w:ilvl w:val="0"/>
          <w:numId w:val="1"/>
        </w:numPr>
        <w:spacing w:after="0" w:line="240" w:lineRule="auto"/>
        <w:jc w:val="both"/>
        <w:rPr>
          <w:rFonts w:cs="Arial"/>
        </w:rPr>
      </w:pPr>
      <w:r w:rsidRPr="003E6934">
        <w:rPr>
          <w:rFonts w:cs="Arial"/>
        </w:rPr>
        <w:t>Les associations justifiant d’une expérience dans la mise en place de projets d’accueil chez les particuliers</w:t>
      </w:r>
    </w:p>
    <w:p w14:paraId="6FCCDBC0" w14:textId="1E9AB75E" w:rsidR="0047342A" w:rsidRPr="003E6934" w:rsidRDefault="0047342A" w:rsidP="0047342A">
      <w:pPr>
        <w:pStyle w:val="Paragraphedeliste"/>
        <w:numPr>
          <w:ilvl w:val="0"/>
          <w:numId w:val="1"/>
        </w:numPr>
        <w:spacing w:after="0" w:line="240" w:lineRule="auto"/>
        <w:jc w:val="both"/>
        <w:rPr>
          <w:rFonts w:cs="Arial"/>
        </w:rPr>
      </w:pPr>
      <w:r w:rsidRPr="003E6934">
        <w:rPr>
          <w:rFonts w:cs="Arial"/>
        </w:rPr>
        <w:t>Les associations avec de solides garanties d’accompagnement social</w:t>
      </w:r>
    </w:p>
    <w:p w14:paraId="33143371" w14:textId="094AA45F" w:rsidR="00E7340A" w:rsidRPr="003E6934" w:rsidRDefault="00E7340A" w:rsidP="009E7F8B">
      <w:pPr>
        <w:pStyle w:val="Paragraphedeliste"/>
        <w:numPr>
          <w:ilvl w:val="0"/>
          <w:numId w:val="1"/>
        </w:numPr>
        <w:spacing w:after="0" w:line="240" w:lineRule="auto"/>
        <w:jc w:val="both"/>
        <w:rPr>
          <w:rFonts w:cs="Arial"/>
        </w:rPr>
      </w:pPr>
      <w:r w:rsidRPr="003E6934">
        <w:rPr>
          <w:rFonts w:cs="Arial"/>
        </w:rPr>
        <w:t>Les associations animant d’ores et déjà̀ un réseau de bénévoles</w:t>
      </w:r>
    </w:p>
    <w:p w14:paraId="11CE11AF" w14:textId="24643086" w:rsidR="00E7340A" w:rsidRPr="003E6934" w:rsidRDefault="00E7340A" w:rsidP="009E7F8B">
      <w:pPr>
        <w:pStyle w:val="Paragraphedeliste"/>
        <w:numPr>
          <w:ilvl w:val="0"/>
          <w:numId w:val="1"/>
        </w:numPr>
        <w:spacing w:after="0" w:line="240" w:lineRule="auto"/>
        <w:jc w:val="both"/>
        <w:rPr>
          <w:rFonts w:cs="Arial"/>
        </w:rPr>
      </w:pPr>
      <w:r w:rsidRPr="003E6934">
        <w:rPr>
          <w:rFonts w:cs="Arial"/>
        </w:rPr>
        <w:t>Les projets innovants intégrant la création d’espaces de dialogue et de rencontre entre les personnes migrantes et la société́ civile</w:t>
      </w:r>
    </w:p>
    <w:p w14:paraId="48A91195" w14:textId="582055DD" w:rsidR="00102EF1" w:rsidRPr="003E6934" w:rsidRDefault="00824A66" w:rsidP="009E7F8B">
      <w:pPr>
        <w:pStyle w:val="Paragraphedeliste"/>
        <w:numPr>
          <w:ilvl w:val="0"/>
          <w:numId w:val="1"/>
        </w:numPr>
        <w:spacing w:after="0" w:line="240" w:lineRule="auto"/>
        <w:jc w:val="both"/>
        <w:rPr>
          <w:rFonts w:cs="Arial"/>
        </w:rPr>
      </w:pPr>
      <w:bookmarkStart w:id="7" w:name="OLE_LINK1"/>
      <w:bookmarkStart w:id="8" w:name="OLE_LINK2"/>
      <w:r w:rsidRPr="003E6934">
        <w:rPr>
          <w:rFonts w:cs="Arial"/>
        </w:rPr>
        <w:t xml:space="preserve">La </w:t>
      </w:r>
      <w:r w:rsidR="00C51597" w:rsidRPr="003E6934">
        <w:rPr>
          <w:rFonts w:cs="Arial"/>
        </w:rPr>
        <w:t xml:space="preserve">mise en place d’un partenariat structurée avec un ou plusieurs acteurs agissant sur ces champs ou des actions complémentaires </w:t>
      </w:r>
    </w:p>
    <w:p w14:paraId="542FDF7C" w14:textId="77777777" w:rsidR="00102EF1" w:rsidRPr="003E6934" w:rsidRDefault="00102EF1">
      <w:pPr>
        <w:rPr>
          <w:rFonts w:cs="Arial"/>
        </w:rPr>
      </w:pPr>
      <w:r w:rsidRPr="003E6934">
        <w:rPr>
          <w:rFonts w:cs="Arial"/>
        </w:rPr>
        <w:br w:type="page"/>
      </w:r>
    </w:p>
    <w:p w14:paraId="3FF22B3C" w14:textId="77777777" w:rsidR="008B3F5C" w:rsidRPr="003E6934" w:rsidRDefault="008B3F5C" w:rsidP="008B3F5C">
      <w:pPr>
        <w:pStyle w:val="Style1"/>
      </w:pPr>
      <w:bookmarkStart w:id="9" w:name="_Toc45025341"/>
      <w:r w:rsidRPr="003E6934">
        <w:lastRenderedPageBreak/>
        <w:t>DELAIS, PROCESS DE CONVENTIONNEMENT</w:t>
      </w:r>
      <w:bookmarkEnd w:id="9"/>
      <w:r w:rsidRPr="003E6934">
        <w:t xml:space="preserve"> </w:t>
      </w:r>
    </w:p>
    <w:p w14:paraId="48718266" w14:textId="77777777" w:rsidR="008B3F5C" w:rsidRPr="003E6934" w:rsidRDefault="008B3F5C" w:rsidP="008B3F5C">
      <w:pPr>
        <w:spacing w:after="0" w:line="240" w:lineRule="auto"/>
        <w:jc w:val="both"/>
        <w:rPr>
          <w:bCs/>
        </w:rPr>
      </w:pPr>
    </w:p>
    <w:p w14:paraId="4F4CFAB0" w14:textId="51EBA0A3" w:rsidR="008B3F5C" w:rsidRPr="003E6934" w:rsidRDefault="008B3F5C" w:rsidP="008B3F5C">
      <w:pPr>
        <w:spacing w:after="0" w:line="240" w:lineRule="auto"/>
        <w:jc w:val="both"/>
        <w:rPr>
          <w:bCs/>
        </w:rPr>
      </w:pPr>
      <w:r w:rsidRPr="003E6934">
        <w:rPr>
          <w:bCs/>
        </w:rPr>
        <w:t>Le financement des opérateurs se fera sous forme de subventions délivrées par l</w:t>
      </w:r>
      <w:r w:rsidR="00C51597" w:rsidRPr="003E6934">
        <w:rPr>
          <w:bCs/>
        </w:rPr>
        <w:t xml:space="preserve">e CCAS de la </w:t>
      </w:r>
      <w:r w:rsidR="00E7340A" w:rsidRPr="003E6934">
        <w:rPr>
          <w:bCs/>
        </w:rPr>
        <w:t>Ville de Strasbourg</w:t>
      </w:r>
      <w:r w:rsidRPr="003E6934">
        <w:rPr>
          <w:bCs/>
        </w:rPr>
        <w:t>. Une convention sera établie pour un an dès la signature de la convention, sur l</w:t>
      </w:r>
      <w:r w:rsidR="00E7340A" w:rsidRPr="003E6934">
        <w:rPr>
          <w:bCs/>
        </w:rPr>
        <w:t xml:space="preserve">’année </w:t>
      </w:r>
      <w:r w:rsidRPr="003E6934">
        <w:rPr>
          <w:bCs/>
        </w:rPr>
        <w:t xml:space="preserve">2023. </w:t>
      </w:r>
    </w:p>
    <w:p w14:paraId="573A149E" w14:textId="77777777" w:rsidR="008B3F5C" w:rsidRPr="003E6934" w:rsidRDefault="008B3F5C" w:rsidP="008B3F5C">
      <w:pPr>
        <w:spacing w:after="0" w:line="240" w:lineRule="auto"/>
        <w:jc w:val="both"/>
      </w:pPr>
    </w:p>
    <w:p w14:paraId="6A35D3B4" w14:textId="77777777" w:rsidR="008B3F5C" w:rsidRPr="003E6934" w:rsidRDefault="008B3F5C" w:rsidP="00E7340A">
      <w:pPr>
        <w:pStyle w:val="Style1"/>
      </w:pPr>
      <w:bookmarkStart w:id="10" w:name="_Toc45025343"/>
      <w:r w:rsidRPr="003E6934">
        <w:t>SUIVI DES PROJETS</w:t>
      </w:r>
      <w:bookmarkEnd w:id="10"/>
    </w:p>
    <w:p w14:paraId="2E078638" w14:textId="77777777" w:rsidR="008B3F5C" w:rsidRPr="003E6934" w:rsidRDefault="008B3F5C" w:rsidP="008B3F5C">
      <w:pPr>
        <w:spacing w:after="0" w:line="240" w:lineRule="auto"/>
        <w:jc w:val="both"/>
      </w:pPr>
    </w:p>
    <w:p w14:paraId="12B291F9" w14:textId="1D4F4700" w:rsidR="00BD0910" w:rsidRPr="003E6934" w:rsidRDefault="002673E4" w:rsidP="00BD0910">
      <w:pPr>
        <w:pStyle w:val="Titre3"/>
        <w:numPr>
          <w:ilvl w:val="0"/>
          <w:numId w:val="0"/>
        </w:numPr>
        <w:rPr>
          <w:rFonts w:ascii="Times New Roman" w:hAnsi="Times New Roman"/>
        </w:rPr>
      </w:pPr>
      <w:r w:rsidRPr="003E6934">
        <w:t>En termes de suivi et de livrables</w:t>
      </w:r>
      <w:r w:rsidR="00BD0910" w:rsidRPr="003E6934">
        <w:t xml:space="preserve"> les structures seront invitées :</w:t>
      </w:r>
    </w:p>
    <w:p w14:paraId="61701FAD" w14:textId="27FFD774" w:rsidR="00BD0910" w:rsidRPr="003E6934" w:rsidRDefault="00837A96" w:rsidP="00874493">
      <w:pPr>
        <w:pStyle w:val="Titre2"/>
      </w:pPr>
      <w:r w:rsidRPr="003E6934">
        <w:rPr>
          <w:b w:val="0"/>
        </w:rPr>
        <w:t>À</w:t>
      </w:r>
      <w:r w:rsidR="00BD0910" w:rsidRPr="003E6934">
        <w:rPr>
          <w:b w:val="0"/>
        </w:rPr>
        <w:t xml:space="preserve"> opérer</w:t>
      </w:r>
      <w:r w:rsidR="002673E4" w:rsidRPr="003E6934">
        <w:rPr>
          <w:b w:val="0"/>
        </w:rPr>
        <w:t xml:space="preserve"> un suivi de la démarche en remontant le nombre de participants inclus dans les actions et à évaluer les bénéfices des actions pour les personnes réfugiées, habitants, participants et pour la structure d’accueil.</w:t>
      </w:r>
    </w:p>
    <w:p w14:paraId="0056DC5E" w14:textId="7844069E" w:rsidR="00BD0910" w:rsidRPr="003E6934" w:rsidRDefault="00837A96" w:rsidP="00874493">
      <w:pPr>
        <w:pStyle w:val="Titre2"/>
      </w:pPr>
      <w:r w:rsidRPr="003E6934">
        <w:rPr>
          <w:b w:val="0"/>
        </w:rPr>
        <w:t>À</w:t>
      </w:r>
      <w:r w:rsidR="00BD0910" w:rsidRPr="003E6934">
        <w:rPr>
          <w:b w:val="0"/>
        </w:rPr>
        <w:t xml:space="preserve"> fournir les données nécessaires à la construction d’un retour d’expériences, transmettre les indicateurs de suivi et éléments d’évaluation q</w:t>
      </w:r>
      <w:r w:rsidR="00AF4860">
        <w:rPr>
          <w:b w:val="0"/>
        </w:rPr>
        <w:t>ualitative de l’expérimentation.</w:t>
      </w:r>
    </w:p>
    <w:p w14:paraId="7A40EB1A" w14:textId="47A1D61D" w:rsidR="00BD0910" w:rsidRPr="003E6934" w:rsidRDefault="00837A96" w:rsidP="00874493">
      <w:pPr>
        <w:pStyle w:val="Titre2"/>
      </w:pPr>
      <w:r w:rsidRPr="003E6934">
        <w:rPr>
          <w:b w:val="0"/>
        </w:rPr>
        <w:t>À</w:t>
      </w:r>
      <w:r w:rsidR="00BD0910" w:rsidRPr="003E6934">
        <w:rPr>
          <w:b w:val="0"/>
        </w:rPr>
        <w:t xml:space="preserve"> participer au comité de suivi / pilotage</w:t>
      </w:r>
      <w:r w:rsidR="00AF4860">
        <w:rPr>
          <w:b w:val="0"/>
        </w:rPr>
        <w:t>.</w:t>
      </w:r>
    </w:p>
    <w:p w14:paraId="43F842B4" w14:textId="77777777" w:rsidR="008B3F5C" w:rsidRPr="003E6934" w:rsidRDefault="008B3F5C" w:rsidP="008B3F5C">
      <w:pPr>
        <w:spacing w:after="0" w:line="240" w:lineRule="auto"/>
        <w:jc w:val="both"/>
        <w:rPr>
          <w:rFonts w:cs="Arial"/>
        </w:rPr>
      </w:pPr>
    </w:p>
    <w:bookmarkEnd w:id="7"/>
    <w:bookmarkEnd w:id="8"/>
    <w:p w14:paraId="2623D746" w14:textId="77777777" w:rsidR="00D2219D" w:rsidRPr="003E6934" w:rsidRDefault="00D2219D" w:rsidP="00A67693">
      <w:pPr>
        <w:spacing w:after="0" w:line="240" w:lineRule="auto"/>
        <w:jc w:val="both"/>
      </w:pPr>
    </w:p>
    <w:p w14:paraId="480650C7" w14:textId="77777777" w:rsidR="00873AC5" w:rsidRPr="003E6934" w:rsidRDefault="008B3F5C" w:rsidP="00A67693">
      <w:pPr>
        <w:pStyle w:val="Style1"/>
      </w:pPr>
      <w:bookmarkStart w:id="11" w:name="_Toc45025345"/>
      <w:r w:rsidRPr="003E6934">
        <w:t xml:space="preserve">CONTACTS &amp; </w:t>
      </w:r>
      <w:r w:rsidR="00C360E7" w:rsidRPr="003E6934">
        <w:t>RECEPTION DES REPONSES</w:t>
      </w:r>
      <w:bookmarkEnd w:id="11"/>
      <w:r w:rsidR="00C360E7" w:rsidRPr="003E6934">
        <w:t xml:space="preserve"> </w:t>
      </w:r>
    </w:p>
    <w:p w14:paraId="3555AC8C" w14:textId="77777777" w:rsidR="00840B33" w:rsidRPr="003E6934" w:rsidRDefault="00840B33" w:rsidP="00A67693">
      <w:pPr>
        <w:spacing w:after="0" w:line="240" w:lineRule="auto"/>
        <w:jc w:val="both"/>
      </w:pPr>
    </w:p>
    <w:p w14:paraId="32C950ED" w14:textId="4D003A80" w:rsidR="008B3F5C" w:rsidRDefault="008B3F5C" w:rsidP="008B3F5C">
      <w:pPr>
        <w:spacing w:after="0" w:line="240" w:lineRule="auto"/>
        <w:jc w:val="both"/>
        <w:rPr>
          <w:rFonts w:eastAsia="NSimSun" w:cs="Arial"/>
        </w:rPr>
      </w:pPr>
      <w:r w:rsidRPr="003E6934">
        <w:rPr>
          <w:rFonts w:eastAsia="NSimSun" w:cs="Arial"/>
        </w:rPr>
        <w:t>L</w:t>
      </w:r>
      <w:r w:rsidR="00E7340A" w:rsidRPr="003E6934">
        <w:rPr>
          <w:rFonts w:eastAsia="NSimSun" w:cs="Arial"/>
        </w:rPr>
        <w:t xml:space="preserve">a DSSJ </w:t>
      </w:r>
      <w:r w:rsidRPr="003E6934">
        <w:rPr>
          <w:rFonts w:eastAsia="NSimSun" w:cs="Arial"/>
        </w:rPr>
        <w:t>et la Ville pourront, à la lecture des propositions, contacter les porteurs de projets et favoriser des mises en lien entre les acteurs et porteurs d’actions similaires afin de favoriser les synergies de travail.</w:t>
      </w:r>
    </w:p>
    <w:p w14:paraId="7032544F" w14:textId="50F2D944" w:rsidR="00824A66" w:rsidRPr="003E6934" w:rsidRDefault="00824A66" w:rsidP="008B3F5C">
      <w:pPr>
        <w:spacing w:after="0" w:line="240" w:lineRule="auto"/>
        <w:jc w:val="both"/>
        <w:rPr>
          <w:rFonts w:eastAsia="NSimSun" w:cs="Arial"/>
        </w:rPr>
      </w:pPr>
    </w:p>
    <w:p w14:paraId="55D94E16" w14:textId="180F6C88" w:rsidR="00C360E7" w:rsidRDefault="00307073" w:rsidP="00A67693">
      <w:pPr>
        <w:spacing w:after="0" w:line="240" w:lineRule="auto"/>
        <w:jc w:val="both"/>
        <w:rPr>
          <w:b/>
          <w:u w:val="single"/>
        </w:rPr>
      </w:pPr>
      <w:r w:rsidRPr="003E6934">
        <w:rPr>
          <w:noProof/>
          <w:lang w:eastAsia="fr-FR"/>
        </w:rPr>
        <w:drawing>
          <wp:inline distT="0" distB="0" distL="0" distR="0" wp14:anchorId="78A7C00F" wp14:editId="567FEB58">
            <wp:extent cx="144000" cy="144000"/>
            <wp:effectExtent l="0" t="0" r="8890" b="8890"/>
            <wp:docPr id="1" name="Image 2" descr="MC900433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3883[1]"/>
                    <pic:cNvPicPr>
                      <a:picLocks noChangeAspect="1" noChangeArrowheads="1"/>
                    </pic:cNvPicPr>
                  </pic:nvPicPr>
                  <pic:blipFill>
                    <a:blip r:embed="rId8" cstate="print"/>
                    <a:srcRect/>
                    <a:stretch>
                      <a:fillRect/>
                    </a:stretch>
                  </pic:blipFill>
                  <pic:spPr bwMode="auto">
                    <a:xfrm>
                      <a:off x="0" y="0"/>
                      <a:ext cx="144000" cy="144000"/>
                    </a:xfrm>
                    <a:prstGeom prst="rect">
                      <a:avLst/>
                    </a:prstGeom>
                    <a:noFill/>
                    <a:ln w="9525">
                      <a:noFill/>
                      <a:miter lim="800000"/>
                      <a:headEnd/>
                      <a:tailEnd/>
                    </a:ln>
                  </pic:spPr>
                </pic:pic>
              </a:graphicData>
            </a:graphic>
          </wp:inline>
        </w:drawing>
      </w:r>
      <w:r w:rsidRPr="003E6934">
        <w:t xml:space="preserve"> </w:t>
      </w:r>
      <w:r w:rsidR="00C360E7" w:rsidRPr="003E6934">
        <w:t xml:space="preserve">Le dossier complet doit être envoyé </w:t>
      </w:r>
      <w:r w:rsidR="00C360E7" w:rsidRPr="003E6934">
        <w:rPr>
          <w:b/>
          <w:u w:val="single"/>
        </w:rPr>
        <w:t xml:space="preserve">au plus tard le </w:t>
      </w:r>
      <w:r w:rsidR="00EB7E49">
        <w:rPr>
          <w:b/>
          <w:u w:val="single"/>
        </w:rPr>
        <w:t>31/10/2022 à 12h00</w:t>
      </w:r>
      <w:bookmarkStart w:id="12" w:name="_GoBack"/>
      <w:bookmarkEnd w:id="12"/>
    </w:p>
    <w:p w14:paraId="61F238C2" w14:textId="0AEFEC83" w:rsidR="00AF4860" w:rsidRDefault="00AF4860" w:rsidP="00A67693">
      <w:pPr>
        <w:spacing w:after="0" w:line="240" w:lineRule="auto"/>
        <w:jc w:val="both"/>
        <w:rPr>
          <w:b/>
          <w:u w:val="single"/>
        </w:rPr>
      </w:pPr>
    </w:p>
    <w:p w14:paraId="0C9597B5" w14:textId="0E3F56C2" w:rsidR="00824A66" w:rsidRDefault="00824A66" w:rsidP="00A67693">
      <w:pPr>
        <w:spacing w:after="0" w:line="240" w:lineRule="auto"/>
        <w:jc w:val="both"/>
      </w:pPr>
    </w:p>
    <w:p w14:paraId="2EF004DA" w14:textId="77777777" w:rsidR="00FA2D02" w:rsidRPr="003E6934" w:rsidRDefault="00FA2D02" w:rsidP="00A67693">
      <w:pPr>
        <w:spacing w:after="0" w:line="240" w:lineRule="auto"/>
        <w:jc w:val="both"/>
      </w:pPr>
    </w:p>
    <w:p w14:paraId="61E9BBF1" w14:textId="77777777" w:rsidR="00824A66" w:rsidRPr="003E6934" w:rsidRDefault="00C360E7" w:rsidP="00A67693">
      <w:pPr>
        <w:spacing w:after="0" w:line="240" w:lineRule="auto"/>
        <w:jc w:val="both"/>
      </w:pPr>
      <w:r w:rsidRPr="003E6934">
        <w:rPr>
          <w:b/>
          <w:u w:val="single"/>
        </w:rPr>
        <w:t>En format électronique, par mail</w:t>
      </w:r>
      <w:r w:rsidRPr="003E6934">
        <w:t xml:space="preserve"> à </w:t>
      </w:r>
    </w:p>
    <w:p w14:paraId="77F60E2C" w14:textId="68571415" w:rsidR="0047342A" w:rsidRPr="003E6934" w:rsidRDefault="0047342A" w:rsidP="0047342A">
      <w:pPr>
        <w:spacing w:after="0" w:line="240" w:lineRule="auto"/>
        <w:jc w:val="both"/>
      </w:pPr>
      <w:r w:rsidRPr="003E6934">
        <w:t xml:space="preserve">Elodie Sojic, Chargée de mission ville hospitalière : </w:t>
      </w:r>
      <w:hyperlink r:id="rId9" w:history="1">
        <w:r w:rsidR="003E6934" w:rsidRPr="002D04B7">
          <w:rPr>
            <w:rStyle w:val="Lienhypertexte"/>
          </w:rPr>
          <w:t>Elodie.SOJIC@strasbourg.eu</w:t>
        </w:r>
      </w:hyperlink>
      <w:r w:rsidRPr="003E6934">
        <w:t> </w:t>
      </w:r>
    </w:p>
    <w:p w14:paraId="07EA9804" w14:textId="1803DF55" w:rsidR="003E6934" w:rsidRDefault="003E6934" w:rsidP="00A67693">
      <w:pPr>
        <w:spacing w:after="0" w:line="240" w:lineRule="auto"/>
        <w:jc w:val="both"/>
      </w:pPr>
      <w:r>
        <w:t xml:space="preserve">Marc Weisslocker, Secrétaire général du CCAS : </w:t>
      </w:r>
      <w:hyperlink r:id="rId10" w:history="1">
        <w:r w:rsidRPr="002D04B7">
          <w:rPr>
            <w:rStyle w:val="Lienhypertexte"/>
          </w:rPr>
          <w:t>Marc.WEISSLOCKER@strasbourg.eu</w:t>
        </w:r>
      </w:hyperlink>
    </w:p>
    <w:p w14:paraId="1DB15846" w14:textId="63629C03" w:rsidR="00CB4F27" w:rsidRPr="003E6934" w:rsidRDefault="003E6934" w:rsidP="00A67693">
      <w:pPr>
        <w:spacing w:after="0" w:line="240" w:lineRule="auto"/>
        <w:jc w:val="both"/>
      </w:pPr>
      <w:r w:rsidRPr="003E6934">
        <w:t xml:space="preserve">Germain </w:t>
      </w:r>
      <w:r>
        <w:t>Mignot, C</w:t>
      </w:r>
      <w:r w:rsidRPr="003E6934">
        <w:t xml:space="preserve">hargé de projet Solidarité : </w:t>
      </w:r>
      <w:hyperlink r:id="rId11" w:history="1">
        <w:r w:rsidRPr="002D04B7">
          <w:rPr>
            <w:rStyle w:val="Lienhypertexte"/>
          </w:rPr>
          <w:t>Germain.MIGNOT@strasbourg.eu</w:t>
        </w:r>
      </w:hyperlink>
    </w:p>
    <w:p w14:paraId="37944A2D" w14:textId="000DB909" w:rsidR="004A4DDD" w:rsidRDefault="004A4DDD">
      <w:r>
        <w:br w:type="page"/>
      </w:r>
    </w:p>
    <w:p w14:paraId="298039A8" w14:textId="77777777" w:rsidR="00251301" w:rsidRPr="003E6934" w:rsidRDefault="00251301" w:rsidP="00A67693">
      <w:pPr>
        <w:spacing w:after="0" w:line="240" w:lineRule="auto"/>
        <w:jc w:val="both"/>
        <w:rPr>
          <w:b/>
          <w:color w:val="70AD47" w:themeColor="accent6"/>
        </w:rPr>
      </w:pPr>
    </w:p>
    <w:p w14:paraId="4EEE6488" w14:textId="77777777" w:rsidR="00505F17" w:rsidRPr="003E6934" w:rsidRDefault="00C66B55" w:rsidP="00A67693">
      <w:pPr>
        <w:pStyle w:val="Style1"/>
      </w:pPr>
      <w:bookmarkStart w:id="13" w:name="_Toc45025346"/>
      <w:r w:rsidRPr="003E6934">
        <w:t>ANNEXE</w:t>
      </w:r>
      <w:r w:rsidR="00505F17" w:rsidRPr="003E6934">
        <w:t xml:space="preserve"> / </w:t>
      </w:r>
      <w:r w:rsidR="004871F9" w:rsidRPr="003E6934">
        <w:t xml:space="preserve">MODELE DE </w:t>
      </w:r>
      <w:r w:rsidR="008E25FB" w:rsidRPr="003E6934">
        <w:t xml:space="preserve">REPONSE </w:t>
      </w:r>
      <w:r w:rsidR="00787CE8" w:rsidRPr="003E6934">
        <w:t>PROPOSE</w:t>
      </w:r>
      <w:bookmarkEnd w:id="13"/>
    </w:p>
    <w:p w14:paraId="2A939A7C" w14:textId="77777777" w:rsidR="00840B33" w:rsidRPr="003E6934" w:rsidRDefault="00840B33" w:rsidP="00A67693">
      <w:pPr>
        <w:spacing w:after="0" w:line="240" w:lineRule="auto"/>
        <w:jc w:val="both"/>
        <w:rPr>
          <w:i/>
          <w:color w:val="538135" w:themeColor="accent6" w:themeShade="BF"/>
        </w:rPr>
      </w:pPr>
    </w:p>
    <w:p w14:paraId="7B9A6228" w14:textId="77777777" w:rsidR="00D8697C" w:rsidRPr="003E6934" w:rsidRDefault="00C927AC" w:rsidP="00A67693">
      <w:pPr>
        <w:spacing w:after="0" w:line="240" w:lineRule="auto"/>
        <w:jc w:val="both"/>
        <w:rPr>
          <w:i/>
          <w:color w:val="538135" w:themeColor="accent6" w:themeShade="BF"/>
        </w:rPr>
      </w:pPr>
      <w:r w:rsidRPr="003E6934">
        <w:rPr>
          <w:i/>
          <w:color w:val="538135" w:themeColor="accent6" w:themeShade="BF"/>
        </w:rPr>
        <w:t>Formuler</w:t>
      </w:r>
      <w:r w:rsidR="00E27F20" w:rsidRPr="003E6934">
        <w:rPr>
          <w:i/>
          <w:color w:val="538135" w:themeColor="accent6" w:themeShade="BF"/>
        </w:rPr>
        <w:t xml:space="preserve"> votre proposition </w:t>
      </w:r>
      <w:r w:rsidR="00824A66" w:rsidRPr="003E6934">
        <w:rPr>
          <w:i/>
          <w:color w:val="538135" w:themeColor="accent6" w:themeShade="BF"/>
        </w:rPr>
        <w:t xml:space="preserve">sur le dossier de demande de subvention en pièce jointe </w:t>
      </w:r>
      <w:r w:rsidR="003B1891" w:rsidRPr="003E6934">
        <w:rPr>
          <w:i/>
          <w:color w:val="538135" w:themeColor="accent6" w:themeShade="BF"/>
        </w:rPr>
        <w:t>en vous appuyant sur l</w:t>
      </w:r>
      <w:r w:rsidR="00C66B55" w:rsidRPr="003E6934">
        <w:rPr>
          <w:i/>
          <w:color w:val="538135" w:themeColor="accent6" w:themeShade="BF"/>
        </w:rPr>
        <w:t xml:space="preserve">es éléments proposés </w:t>
      </w:r>
      <w:r w:rsidR="00500EDC" w:rsidRPr="003E6934">
        <w:rPr>
          <w:i/>
          <w:color w:val="538135" w:themeColor="accent6" w:themeShade="BF"/>
        </w:rPr>
        <w:t xml:space="preserve">ci-dessous. </w:t>
      </w:r>
      <w:r w:rsidR="00824A66" w:rsidRPr="003E6934">
        <w:rPr>
          <w:i/>
          <w:color w:val="538135" w:themeColor="accent6" w:themeShade="BF"/>
        </w:rPr>
        <w:t xml:space="preserve">Un dossier complémentaire pourra être ajouté sur papier libre. </w:t>
      </w:r>
    </w:p>
    <w:p w14:paraId="6CB493F0" w14:textId="77777777" w:rsidR="00C927AC" w:rsidRPr="003E6934" w:rsidRDefault="00C927AC" w:rsidP="00A67693">
      <w:pPr>
        <w:spacing w:after="0" w:line="240" w:lineRule="auto"/>
        <w:jc w:val="both"/>
        <w:rPr>
          <w:i/>
          <w:color w:val="538135" w:themeColor="accent6" w:themeShade="BF"/>
        </w:rPr>
      </w:pPr>
    </w:p>
    <w:p w14:paraId="669C3E52" w14:textId="77777777" w:rsidR="00CC393D" w:rsidRPr="003E6934" w:rsidRDefault="00116BC3" w:rsidP="009E7F8B">
      <w:pPr>
        <w:pStyle w:val="Paragraphedeliste"/>
        <w:numPr>
          <w:ilvl w:val="0"/>
          <w:numId w:val="2"/>
        </w:numPr>
        <w:spacing w:after="0" w:line="240" w:lineRule="auto"/>
        <w:jc w:val="both"/>
      </w:pPr>
      <w:r w:rsidRPr="003E6934">
        <w:t xml:space="preserve">Présentation de la structure et documents </w:t>
      </w:r>
      <w:r w:rsidR="00CC393D" w:rsidRPr="003E6934">
        <w:t>administratifs indispensables au versement d’une su</w:t>
      </w:r>
      <w:r w:rsidRPr="003E6934">
        <w:t>bvention : Statuts,  n° Siret/Siren, copie de l’extrait d’inscription au Tribunal d’instance</w:t>
      </w:r>
      <w:r w:rsidR="00CC393D" w:rsidRPr="003E6934">
        <w:t>,</w:t>
      </w:r>
      <w:r w:rsidRPr="003E6934">
        <w:t xml:space="preserve"> liste des membres du conseil d’administration et qualité,</w:t>
      </w:r>
      <w:r w:rsidR="00CC393D" w:rsidRPr="003E6934">
        <w:t xml:space="preserve"> RIB, adresse du siège, nom du Président</w:t>
      </w:r>
      <w:r w:rsidRPr="003E6934">
        <w:t>, ressources humaines</w:t>
      </w:r>
      <w:r w:rsidR="00CC393D" w:rsidRPr="003E6934">
        <w:t>…</w:t>
      </w:r>
      <w:r w:rsidRPr="003E6934">
        <w:t xml:space="preserve"> </w:t>
      </w:r>
    </w:p>
    <w:p w14:paraId="130FAB6E" w14:textId="77777777" w:rsidR="0046761B" w:rsidRPr="003E6934" w:rsidRDefault="0046761B" w:rsidP="009E7F8B">
      <w:pPr>
        <w:pStyle w:val="Paragraphedeliste"/>
        <w:numPr>
          <w:ilvl w:val="0"/>
          <w:numId w:val="2"/>
        </w:numPr>
        <w:spacing w:after="0" w:line="240" w:lineRule="auto"/>
        <w:jc w:val="both"/>
      </w:pPr>
      <w:r w:rsidRPr="003E6934">
        <w:t xml:space="preserve">Montant </w:t>
      </w:r>
      <w:r w:rsidR="00345DFB" w:rsidRPr="003E6934">
        <w:t>totale du projet ou des actions, montant de la subvention demandée</w:t>
      </w:r>
    </w:p>
    <w:p w14:paraId="5B30540E" w14:textId="77777777" w:rsidR="008C7AD2" w:rsidRPr="003E6934" w:rsidRDefault="008C7AD2" w:rsidP="009E7F8B">
      <w:pPr>
        <w:pStyle w:val="Paragraphedeliste"/>
        <w:numPr>
          <w:ilvl w:val="0"/>
          <w:numId w:val="2"/>
        </w:numPr>
        <w:spacing w:after="0" w:line="240" w:lineRule="auto"/>
        <w:jc w:val="both"/>
      </w:pPr>
      <w:r w:rsidRPr="003E6934">
        <w:t>Référent de la demande et contacts</w:t>
      </w:r>
    </w:p>
    <w:p w14:paraId="681586A8" w14:textId="77777777" w:rsidR="008C7AD2" w:rsidRPr="003E6934" w:rsidRDefault="008C7AD2" w:rsidP="009E7F8B">
      <w:pPr>
        <w:pStyle w:val="Paragraphedeliste"/>
        <w:numPr>
          <w:ilvl w:val="0"/>
          <w:numId w:val="2"/>
        </w:numPr>
        <w:spacing w:after="0" w:line="240" w:lineRule="auto"/>
        <w:jc w:val="both"/>
      </w:pPr>
      <w:r w:rsidRPr="003E6934">
        <w:t>Intitulé du projet</w:t>
      </w:r>
    </w:p>
    <w:p w14:paraId="1CDBD89D" w14:textId="77777777" w:rsidR="00D8697C" w:rsidRPr="003E6934" w:rsidRDefault="00D8697C" w:rsidP="009E7F8B">
      <w:pPr>
        <w:pStyle w:val="Paragraphedeliste"/>
        <w:numPr>
          <w:ilvl w:val="0"/>
          <w:numId w:val="2"/>
        </w:numPr>
        <w:spacing w:after="0" w:line="240" w:lineRule="auto"/>
        <w:jc w:val="both"/>
      </w:pPr>
      <w:r w:rsidRPr="003E6934">
        <w:t xml:space="preserve">Contexte, définition des besoins, description du projet </w:t>
      </w:r>
    </w:p>
    <w:p w14:paraId="3911C2FF" w14:textId="77777777" w:rsidR="00D8697C" w:rsidRPr="003E6934" w:rsidRDefault="00D8697C" w:rsidP="009E7F8B">
      <w:pPr>
        <w:pStyle w:val="Paragraphedeliste"/>
        <w:numPr>
          <w:ilvl w:val="0"/>
          <w:numId w:val="2"/>
        </w:numPr>
        <w:spacing w:after="0" w:line="240" w:lineRule="auto"/>
        <w:jc w:val="both"/>
      </w:pPr>
      <w:r w:rsidRPr="003E6934">
        <w:t>Objectifs opérationnels de l’action, résultats attendus</w:t>
      </w:r>
    </w:p>
    <w:p w14:paraId="797280CF" w14:textId="77777777" w:rsidR="008C7AD2" w:rsidRPr="003E6934" w:rsidRDefault="00E0014B" w:rsidP="009E7F8B">
      <w:pPr>
        <w:pStyle w:val="Paragraphedeliste"/>
        <w:numPr>
          <w:ilvl w:val="0"/>
          <w:numId w:val="2"/>
        </w:numPr>
        <w:spacing w:after="0" w:line="240" w:lineRule="auto"/>
        <w:jc w:val="both"/>
      </w:pPr>
      <w:r w:rsidRPr="003E6934">
        <w:t xml:space="preserve">Méthodologie, contenu opérationnel, </w:t>
      </w:r>
      <w:r w:rsidR="008C7AD2" w:rsidRPr="003E6934">
        <w:t xml:space="preserve">mise en œuvre </w:t>
      </w:r>
    </w:p>
    <w:p w14:paraId="38C46CAD" w14:textId="77777777" w:rsidR="008C7AD2" w:rsidRPr="003E6934" w:rsidRDefault="00E0014B" w:rsidP="009E7F8B">
      <w:pPr>
        <w:pStyle w:val="Paragraphedeliste"/>
        <w:numPr>
          <w:ilvl w:val="0"/>
          <w:numId w:val="2"/>
        </w:numPr>
        <w:spacing w:after="0" w:line="240" w:lineRule="auto"/>
        <w:jc w:val="both"/>
      </w:pPr>
      <w:r w:rsidRPr="003E6934">
        <w:t xml:space="preserve">Calendrier prévisionnel, </w:t>
      </w:r>
      <w:r w:rsidR="008C7AD2" w:rsidRPr="003E6934">
        <w:t>principales étapes (lancement, actions cibles, clôture)</w:t>
      </w:r>
    </w:p>
    <w:p w14:paraId="6289FCD7" w14:textId="77777777" w:rsidR="008C7AD2" w:rsidRPr="003E6934" w:rsidRDefault="00E0014B" w:rsidP="009E7F8B">
      <w:pPr>
        <w:pStyle w:val="Paragraphedeliste"/>
        <w:numPr>
          <w:ilvl w:val="0"/>
          <w:numId w:val="2"/>
        </w:numPr>
        <w:spacing w:after="0" w:line="240" w:lineRule="auto"/>
        <w:jc w:val="both"/>
      </w:pPr>
      <w:r w:rsidRPr="003E6934">
        <w:t>Partenariat</w:t>
      </w:r>
      <w:r w:rsidR="00345DFB" w:rsidRPr="003E6934">
        <w:t>s</w:t>
      </w:r>
      <w:r w:rsidRPr="003E6934">
        <w:t xml:space="preserve"> envisagé</w:t>
      </w:r>
      <w:r w:rsidR="00345DFB" w:rsidRPr="003E6934">
        <w:t>s : acteurs partenaires et type de partenariat souhaité</w:t>
      </w:r>
    </w:p>
    <w:p w14:paraId="62B5B5B2" w14:textId="2C805966" w:rsidR="00F37334" w:rsidRPr="003E6934" w:rsidRDefault="00F37334" w:rsidP="009E7F8B">
      <w:pPr>
        <w:pStyle w:val="Paragraphedeliste"/>
        <w:numPr>
          <w:ilvl w:val="0"/>
          <w:numId w:val="2"/>
        </w:numPr>
        <w:spacing w:after="0" w:line="240" w:lineRule="auto"/>
        <w:jc w:val="both"/>
        <w:rPr>
          <w:rFonts w:cs="Arial"/>
        </w:rPr>
      </w:pPr>
      <w:r w:rsidRPr="003E6934">
        <w:rPr>
          <w:rFonts w:cs="Arial"/>
          <w:b/>
        </w:rPr>
        <w:t>Nombre de participants et modalités de partenariats</w:t>
      </w:r>
      <w:r w:rsidRPr="003E6934">
        <w:rPr>
          <w:rFonts w:cs="Arial"/>
        </w:rPr>
        <w:t xml:space="preserve"> : nombre de personnes </w:t>
      </w:r>
      <w:r w:rsidR="00D014B8" w:rsidRPr="003E6934">
        <w:rPr>
          <w:rFonts w:cs="Arial"/>
        </w:rPr>
        <w:t>accueillies</w:t>
      </w:r>
      <w:r w:rsidRPr="003E6934">
        <w:rPr>
          <w:rFonts w:cs="Arial"/>
        </w:rPr>
        <w:t xml:space="preserve"> cibles inclus dans les actions et modalités d’identification des personnes. Nombre de participants bénévoles ou habitants engagés dans les projets et stratégies de communication pour mobiliser la population. </w:t>
      </w:r>
    </w:p>
    <w:p w14:paraId="70085596" w14:textId="77777777" w:rsidR="008C7AD2" w:rsidRPr="003E6934" w:rsidRDefault="00345DFB" w:rsidP="009E7F8B">
      <w:pPr>
        <w:pStyle w:val="Paragraphedeliste"/>
        <w:numPr>
          <w:ilvl w:val="0"/>
          <w:numId w:val="2"/>
        </w:numPr>
        <w:spacing w:after="0" w:line="240" w:lineRule="auto"/>
        <w:jc w:val="both"/>
      </w:pPr>
      <w:r w:rsidRPr="003E6934">
        <w:t>Modalités de c</w:t>
      </w:r>
      <w:r w:rsidR="008C7AD2" w:rsidRPr="003E6934">
        <w:t>ommu</w:t>
      </w:r>
      <w:r w:rsidR="00EB6830" w:rsidRPr="003E6934">
        <w:t>nication en amont de l’action, pendant, en fin</w:t>
      </w:r>
    </w:p>
    <w:p w14:paraId="0AC8593A" w14:textId="77777777" w:rsidR="008C7AD2" w:rsidRPr="003E6934" w:rsidRDefault="00D8697C" w:rsidP="009E7F8B">
      <w:pPr>
        <w:numPr>
          <w:ilvl w:val="0"/>
          <w:numId w:val="2"/>
        </w:numPr>
        <w:spacing w:after="0" w:line="240" w:lineRule="auto"/>
        <w:jc w:val="both"/>
      </w:pPr>
      <w:r w:rsidRPr="003E6934">
        <w:t>Ressources mobilisées : profil des intervenants potentiels qui interviendront dans le cadre cette mission /</w:t>
      </w:r>
      <w:r w:rsidR="00345DFB" w:rsidRPr="003E6934">
        <w:t>r</w:t>
      </w:r>
      <w:r w:rsidR="008C7AD2" w:rsidRPr="003E6934">
        <w:t>essources humaines mobilisées pour le projet (ETP, bénévoles, …)</w:t>
      </w:r>
    </w:p>
    <w:p w14:paraId="4313B1C1" w14:textId="77777777" w:rsidR="005A7F52" w:rsidRPr="003E6934" w:rsidRDefault="005A7F52" w:rsidP="009E7F8B">
      <w:pPr>
        <w:pStyle w:val="Paragraphedeliste"/>
        <w:numPr>
          <w:ilvl w:val="0"/>
          <w:numId w:val="2"/>
        </w:numPr>
        <w:spacing w:after="0" w:line="240" w:lineRule="auto"/>
        <w:jc w:val="both"/>
      </w:pPr>
      <w:r w:rsidRPr="003E6934">
        <w:t>Modalités de suivi du pr</w:t>
      </w:r>
      <w:r w:rsidR="00EB6830" w:rsidRPr="003E6934">
        <w:t xml:space="preserve">ojet : Indicateurs de réussite, résultat, </w:t>
      </w:r>
      <w:r w:rsidRPr="003E6934">
        <w:t>réalisation et modalités de reporting/remontées des informations</w:t>
      </w:r>
    </w:p>
    <w:p w14:paraId="65970EFB" w14:textId="77777777" w:rsidR="0046761B" w:rsidRPr="003E6934" w:rsidRDefault="00D8697C" w:rsidP="009E7F8B">
      <w:pPr>
        <w:numPr>
          <w:ilvl w:val="0"/>
          <w:numId w:val="2"/>
        </w:numPr>
        <w:spacing w:after="0" w:line="240" w:lineRule="auto"/>
        <w:jc w:val="both"/>
      </w:pPr>
      <w:r w:rsidRPr="003E6934">
        <w:t xml:space="preserve">Un </w:t>
      </w:r>
      <w:r w:rsidR="00345DFB" w:rsidRPr="003E6934">
        <w:t>plan de financement</w:t>
      </w:r>
      <w:r w:rsidRPr="003E6934">
        <w:t xml:space="preserve"> </w:t>
      </w:r>
      <w:r w:rsidR="00345DFB" w:rsidRPr="003E6934">
        <w:t>de la démarche ou des actions</w:t>
      </w:r>
      <w:r w:rsidR="00452017" w:rsidRPr="003E6934">
        <w:t>, permettant de détailler les dépenses et ressources</w:t>
      </w:r>
      <w:r w:rsidRPr="003E6934">
        <w:t xml:space="preserve"> </w:t>
      </w:r>
      <w:r w:rsidR="00345DFB" w:rsidRPr="003E6934">
        <w:t xml:space="preserve">présenté comme </w:t>
      </w:r>
      <w:r w:rsidR="00452017" w:rsidRPr="003E6934">
        <w:t xml:space="preserve">dans le tableau ci-dessous. </w:t>
      </w:r>
    </w:p>
    <w:p w14:paraId="6F26932A" w14:textId="77777777" w:rsidR="00500EDC" w:rsidRPr="003E6934" w:rsidRDefault="00500EDC" w:rsidP="00A67693">
      <w:pPr>
        <w:spacing w:after="0" w:line="240" w:lineRule="auto"/>
        <w:ind w:left="720"/>
        <w:jc w:val="both"/>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4"/>
        <w:gridCol w:w="1743"/>
        <w:gridCol w:w="1209"/>
        <w:gridCol w:w="1682"/>
        <w:gridCol w:w="1651"/>
        <w:gridCol w:w="1086"/>
      </w:tblGrid>
      <w:tr w:rsidR="008C7AD2" w:rsidRPr="003E6934" w14:paraId="393E9F9F" w14:textId="77777777" w:rsidTr="004160EB">
        <w:trPr>
          <w:trHeight w:val="205"/>
        </w:trPr>
        <w:tc>
          <w:tcPr>
            <w:tcW w:w="9465" w:type="dxa"/>
            <w:gridSpan w:val="6"/>
            <w:shd w:val="clear" w:color="000000" w:fill="0070C0"/>
            <w:noWrap/>
            <w:vAlign w:val="center"/>
            <w:hideMark/>
          </w:tcPr>
          <w:p w14:paraId="35E8A63F" w14:textId="77777777" w:rsidR="008C7AD2" w:rsidRPr="003E6934" w:rsidRDefault="007F63BB" w:rsidP="00A67693">
            <w:pPr>
              <w:spacing w:after="0" w:line="240" w:lineRule="auto"/>
              <w:jc w:val="center"/>
              <w:rPr>
                <w:rFonts w:eastAsia="Times New Roman" w:cs="Times New Roman"/>
                <w:b/>
                <w:bCs/>
                <w:i/>
                <w:iCs/>
                <w:color w:val="FFFFFF"/>
                <w:lang w:eastAsia="fr-FR"/>
              </w:rPr>
            </w:pPr>
            <w:r w:rsidRPr="003E6934">
              <w:rPr>
                <w:rFonts w:eastAsia="Times New Roman" w:cs="Times New Roman"/>
                <w:b/>
                <w:bCs/>
                <w:i/>
                <w:iCs/>
                <w:color w:val="FFFFFF"/>
                <w:lang w:eastAsia="fr-FR"/>
              </w:rPr>
              <w:t>Projet x</w:t>
            </w:r>
          </w:p>
        </w:tc>
      </w:tr>
      <w:tr w:rsidR="008C7AD2" w:rsidRPr="003E6934" w14:paraId="247259E4" w14:textId="77777777" w:rsidTr="004160EB">
        <w:trPr>
          <w:trHeight w:val="196"/>
        </w:trPr>
        <w:tc>
          <w:tcPr>
            <w:tcW w:w="5046" w:type="dxa"/>
            <w:gridSpan w:val="3"/>
            <w:shd w:val="clear" w:color="auto" w:fill="auto"/>
            <w:vAlign w:val="bottom"/>
            <w:hideMark/>
          </w:tcPr>
          <w:p w14:paraId="327E5D58" w14:textId="77777777" w:rsidR="008C7AD2" w:rsidRPr="003E6934" w:rsidRDefault="008C7AD2" w:rsidP="00452017">
            <w:pPr>
              <w:spacing w:after="0" w:line="240" w:lineRule="auto"/>
              <w:jc w:val="center"/>
              <w:rPr>
                <w:rFonts w:eastAsia="Times New Roman" w:cs="Times New Roman"/>
                <w:b/>
                <w:bCs/>
                <w:color w:val="000000"/>
                <w:lang w:eastAsia="fr-FR"/>
              </w:rPr>
            </w:pPr>
            <w:r w:rsidRPr="003E6934">
              <w:rPr>
                <w:rFonts w:eastAsia="Times New Roman" w:cs="Times New Roman"/>
                <w:b/>
                <w:bCs/>
                <w:color w:val="000000"/>
                <w:lang w:eastAsia="fr-FR"/>
              </w:rPr>
              <w:t>Dépenses</w:t>
            </w:r>
          </w:p>
        </w:tc>
        <w:tc>
          <w:tcPr>
            <w:tcW w:w="4419" w:type="dxa"/>
            <w:gridSpan w:val="3"/>
            <w:shd w:val="clear" w:color="auto" w:fill="auto"/>
            <w:hideMark/>
          </w:tcPr>
          <w:p w14:paraId="34CFD6DB" w14:textId="77777777" w:rsidR="008C7AD2" w:rsidRPr="003E6934" w:rsidRDefault="008C7AD2" w:rsidP="00452017">
            <w:pPr>
              <w:spacing w:after="0" w:line="240" w:lineRule="auto"/>
              <w:jc w:val="center"/>
              <w:rPr>
                <w:rFonts w:eastAsia="Times New Roman" w:cs="Times New Roman"/>
                <w:b/>
                <w:bCs/>
                <w:color w:val="000000"/>
                <w:lang w:eastAsia="fr-FR"/>
              </w:rPr>
            </w:pPr>
            <w:r w:rsidRPr="003E6934">
              <w:rPr>
                <w:rFonts w:eastAsia="Times New Roman" w:cs="Times New Roman"/>
                <w:b/>
                <w:bCs/>
                <w:color w:val="000000"/>
                <w:lang w:eastAsia="fr-FR"/>
              </w:rPr>
              <w:t>Ressources</w:t>
            </w:r>
          </w:p>
        </w:tc>
      </w:tr>
      <w:tr w:rsidR="008C7AD2" w:rsidRPr="003E6934" w14:paraId="7D2F598F" w14:textId="77777777" w:rsidTr="004160EB">
        <w:trPr>
          <w:trHeight w:val="196"/>
        </w:trPr>
        <w:tc>
          <w:tcPr>
            <w:tcW w:w="2094" w:type="dxa"/>
            <w:shd w:val="clear" w:color="000000" w:fill="0070C0"/>
            <w:vAlign w:val="center"/>
            <w:hideMark/>
          </w:tcPr>
          <w:p w14:paraId="51EF3A7F" w14:textId="77777777" w:rsidR="008C7AD2" w:rsidRPr="003E6934" w:rsidRDefault="008C7AD2" w:rsidP="00A67693">
            <w:pPr>
              <w:spacing w:after="0" w:line="240" w:lineRule="auto"/>
              <w:jc w:val="both"/>
              <w:rPr>
                <w:rFonts w:eastAsia="Times New Roman" w:cs="Times New Roman"/>
                <w:b/>
                <w:bCs/>
                <w:color w:val="FFFFFF"/>
                <w:lang w:eastAsia="fr-FR"/>
              </w:rPr>
            </w:pPr>
            <w:r w:rsidRPr="003E6934">
              <w:rPr>
                <w:rFonts w:eastAsia="Times New Roman" w:cs="Times New Roman"/>
                <w:b/>
                <w:bCs/>
                <w:color w:val="FFFFFF"/>
                <w:lang w:eastAsia="fr-FR"/>
              </w:rPr>
              <w:t>Postes budgétaires</w:t>
            </w:r>
          </w:p>
        </w:tc>
        <w:tc>
          <w:tcPr>
            <w:tcW w:w="1743" w:type="dxa"/>
            <w:shd w:val="clear" w:color="000000" w:fill="0070C0"/>
            <w:vAlign w:val="center"/>
            <w:hideMark/>
          </w:tcPr>
          <w:p w14:paraId="61A3FC97" w14:textId="77777777" w:rsidR="008C7AD2" w:rsidRPr="003E6934" w:rsidRDefault="008C7AD2" w:rsidP="00A67693">
            <w:pPr>
              <w:spacing w:after="0" w:line="240" w:lineRule="auto"/>
              <w:jc w:val="both"/>
              <w:rPr>
                <w:rFonts w:eastAsia="Times New Roman" w:cs="Times New Roman"/>
                <w:b/>
                <w:bCs/>
                <w:color w:val="FFFFFF"/>
                <w:lang w:eastAsia="fr-FR"/>
              </w:rPr>
            </w:pPr>
            <w:r w:rsidRPr="003E6934">
              <w:rPr>
                <w:rFonts w:eastAsia="Times New Roman" w:cs="Times New Roman"/>
                <w:b/>
                <w:bCs/>
                <w:color w:val="FFFFFF"/>
                <w:lang w:eastAsia="fr-FR"/>
              </w:rPr>
              <w:t>K€</w:t>
            </w:r>
          </w:p>
        </w:tc>
        <w:tc>
          <w:tcPr>
            <w:tcW w:w="1207" w:type="dxa"/>
            <w:shd w:val="clear" w:color="000000" w:fill="0070C0"/>
            <w:vAlign w:val="center"/>
            <w:hideMark/>
          </w:tcPr>
          <w:p w14:paraId="6B1E209E" w14:textId="77777777" w:rsidR="008C7AD2" w:rsidRPr="003E6934" w:rsidRDefault="008C7AD2" w:rsidP="00A67693">
            <w:pPr>
              <w:spacing w:after="0" w:line="240" w:lineRule="auto"/>
              <w:jc w:val="both"/>
              <w:rPr>
                <w:rFonts w:eastAsia="Times New Roman" w:cs="Times New Roman"/>
                <w:b/>
                <w:bCs/>
                <w:color w:val="FFFFFF"/>
                <w:lang w:eastAsia="fr-FR"/>
              </w:rPr>
            </w:pPr>
            <w:r w:rsidRPr="003E6934">
              <w:rPr>
                <w:rFonts w:eastAsia="Times New Roman" w:cs="Times New Roman"/>
                <w:b/>
                <w:bCs/>
                <w:color w:val="FFFFFF"/>
                <w:lang w:eastAsia="fr-FR"/>
              </w:rPr>
              <w:t>%</w:t>
            </w:r>
          </w:p>
        </w:tc>
        <w:tc>
          <w:tcPr>
            <w:tcW w:w="1682" w:type="dxa"/>
            <w:shd w:val="clear" w:color="000000" w:fill="0070C0"/>
            <w:vAlign w:val="center"/>
            <w:hideMark/>
          </w:tcPr>
          <w:p w14:paraId="7DD63F96" w14:textId="77777777" w:rsidR="008C7AD2" w:rsidRPr="003E6934" w:rsidRDefault="008C7AD2" w:rsidP="00A67693">
            <w:pPr>
              <w:spacing w:after="0" w:line="240" w:lineRule="auto"/>
              <w:jc w:val="both"/>
              <w:rPr>
                <w:rFonts w:eastAsia="Times New Roman" w:cs="Times New Roman"/>
                <w:b/>
                <w:bCs/>
                <w:color w:val="FFFFFF"/>
                <w:lang w:eastAsia="fr-FR"/>
              </w:rPr>
            </w:pPr>
            <w:r w:rsidRPr="003E6934">
              <w:rPr>
                <w:rFonts w:eastAsia="Times New Roman" w:cs="Times New Roman"/>
                <w:b/>
                <w:bCs/>
                <w:color w:val="FFFFFF"/>
                <w:lang w:eastAsia="fr-FR"/>
              </w:rPr>
              <w:t>Financeurs</w:t>
            </w:r>
          </w:p>
        </w:tc>
        <w:tc>
          <w:tcPr>
            <w:tcW w:w="1651" w:type="dxa"/>
            <w:shd w:val="clear" w:color="000000" w:fill="0070C0"/>
            <w:vAlign w:val="center"/>
            <w:hideMark/>
          </w:tcPr>
          <w:p w14:paraId="1F5256CE" w14:textId="77777777" w:rsidR="008C7AD2" w:rsidRPr="003E6934" w:rsidRDefault="008C7AD2" w:rsidP="00A67693">
            <w:pPr>
              <w:spacing w:after="0" w:line="240" w:lineRule="auto"/>
              <w:jc w:val="both"/>
              <w:rPr>
                <w:rFonts w:eastAsia="Times New Roman" w:cs="Times New Roman"/>
                <w:b/>
                <w:bCs/>
                <w:color w:val="FFFFFF"/>
                <w:lang w:eastAsia="fr-FR"/>
              </w:rPr>
            </w:pPr>
            <w:r w:rsidRPr="003E6934">
              <w:rPr>
                <w:rFonts w:eastAsia="Times New Roman" w:cs="Times New Roman"/>
                <w:b/>
                <w:bCs/>
                <w:color w:val="FFFFFF"/>
                <w:lang w:eastAsia="fr-FR"/>
              </w:rPr>
              <w:t>€</w:t>
            </w:r>
          </w:p>
        </w:tc>
        <w:tc>
          <w:tcPr>
            <w:tcW w:w="1085" w:type="dxa"/>
            <w:shd w:val="clear" w:color="000000" w:fill="0070C0"/>
            <w:vAlign w:val="center"/>
            <w:hideMark/>
          </w:tcPr>
          <w:p w14:paraId="34D8D34F" w14:textId="77777777" w:rsidR="008C7AD2" w:rsidRPr="003E6934" w:rsidRDefault="008C7AD2" w:rsidP="00A67693">
            <w:pPr>
              <w:spacing w:after="0" w:line="240" w:lineRule="auto"/>
              <w:jc w:val="both"/>
              <w:rPr>
                <w:rFonts w:eastAsia="Times New Roman" w:cs="Times New Roman"/>
                <w:b/>
                <w:bCs/>
                <w:color w:val="FFFFFF"/>
                <w:lang w:eastAsia="fr-FR"/>
              </w:rPr>
            </w:pPr>
            <w:r w:rsidRPr="003E6934">
              <w:rPr>
                <w:rFonts w:eastAsia="Times New Roman" w:cs="Times New Roman"/>
                <w:b/>
                <w:bCs/>
                <w:color w:val="FFFFFF"/>
                <w:lang w:eastAsia="fr-FR"/>
              </w:rPr>
              <w:t>%</w:t>
            </w:r>
          </w:p>
        </w:tc>
      </w:tr>
      <w:tr w:rsidR="008C7AD2" w:rsidRPr="003E6934" w14:paraId="4CE3718E" w14:textId="77777777" w:rsidTr="004160EB">
        <w:trPr>
          <w:trHeight w:val="256"/>
        </w:trPr>
        <w:tc>
          <w:tcPr>
            <w:tcW w:w="2094" w:type="dxa"/>
            <w:shd w:val="clear" w:color="auto" w:fill="auto"/>
            <w:hideMark/>
          </w:tcPr>
          <w:p w14:paraId="1C8BB751" w14:textId="77777777" w:rsidR="008C7AD2" w:rsidRPr="003E6934" w:rsidRDefault="001737A7" w:rsidP="00A67693">
            <w:pPr>
              <w:spacing w:after="0" w:line="240" w:lineRule="auto"/>
              <w:jc w:val="both"/>
              <w:rPr>
                <w:rFonts w:eastAsia="Times New Roman" w:cs="Times New Roman"/>
                <w:color w:val="000000"/>
                <w:lang w:eastAsia="fr-FR"/>
              </w:rPr>
            </w:pPr>
            <w:r w:rsidRPr="003E6934">
              <w:rPr>
                <w:rFonts w:eastAsia="Times New Roman" w:cs="Times New Roman"/>
                <w:color w:val="000000"/>
                <w:lang w:eastAsia="fr-FR"/>
              </w:rPr>
              <w:t>Ingénierie, coordination, …</w:t>
            </w:r>
          </w:p>
        </w:tc>
        <w:tc>
          <w:tcPr>
            <w:tcW w:w="1743" w:type="dxa"/>
            <w:shd w:val="clear" w:color="000000" w:fill="FFFFFF"/>
            <w:noWrap/>
            <w:vAlign w:val="center"/>
            <w:hideMark/>
          </w:tcPr>
          <w:p w14:paraId="37045559"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207" w:type="dxa"/>
            <w:shd w:val="clear" w:color="000000" w:fill="FFFFFF"/>
            <w:vAlign w:val="center"/>
            <w:hideMark/>
          </w:tcPr>
          <w:p w14:paraId="3C4B16A4"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682" w:type="dxa"/>
            <w:shd w:val="clear" w:color="000000" w:fill="FFFFFF"/>
            <w:hideMark/>
          </w:tcPr>
          <w:p w14:paraId="27B06D38" w14:textId="77777777" w:rsidR="008C7AD2" w:rsidRPr="003E6934" w:rsidRDefault="003B1891" w:rsidP="00A67693">
            <w:pPr>
              <w:spacing w:after="0" w:line="240" w:lineRule="auto"/>
              <w:jc w:val="both"/>
              <w:rPr>
                <w:rFonts w:eastAsia="Times New Roman" w:cs="Times New Roman"/>
                <w:color w:val="000000"/>
                <w:lang w:eastAsia="fr-FR"/>
              </w:rPr>
            </w:pPr>
            <w:r w:rsidRPr="003E6934">
              <w:rPr>
                <w:rFonts w:eastAsia="Times New Roman" w:cs="Times New Roman"/>
                <w:color w:val="000000"/>
                <w:lang w:eastAsia="fr-FR"/>
              </w:rPr>
              <w:t>Montant de la demande CCAS / Ville</w:t>
            </w:r>
          </w:p>
        </w:tc>
        <w:tc>
          <w:tcPr>
            <w:tcW w:w="1651" w:type="dxa"/>
            <w:shd w:val="clear" w:color="000000" w:fill="FFFFFF"/>
            <w:hideMark/>
          </w:tcPr>
          <w:p w14:paraId="365AB671"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085" w:type="dxa"/>
            <w:shd w:val="clear" w:color="auto" w:fill="auto"/>
            <w:hideMark/>
          </w:tcPr>
          <w:p w14:paraId="5115D043"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r>
      <w:tr w:rsidR="008C7AD2" w:rsidRPr="003E6934" w14:paraId="0B5122BF" w14:textId="77777777" w:rsidTr="004160EB">
        <w:trPr>
          <w:trHeight w:val="196"/>
        </w:trPr>
        <w:tc>
          <w:tcPr>
            <w:tcW w:w="2094" w:type="dxa"/>
            <w:shd w:val="clear" w:color="auto" w:fill="auto"/>
            <w:hideMark/>
          </w:tcPr>
          <w:p w14:paraId="4C883EE9" w14:textId="77777777" w:rsidR="008C7AD2" w:rsidRPr="003E6934" w:rsidRDefault="008C7AD2" w:rsidP="00A67693">
            <w:pPr>
              <w:spacing w:after="0" w:line="240" w:lineRule="auto"/>
              <w:jc w:val="both"/>
              <w:rPr>
                <w:rFonts w:eastAsia="Times New Roman" w:cs="Times New Roman"/>
                <w:color w:val="000000"/>
                <w:lang w:eastAsia="fr-FR"/>
              </w:rPr>
            </w:pPr>
            <w:r w:rsidRPr="003E6934">
              <w:rPr>
                <w:rFonts w:eastAsia="Times New Roman" w:cs="Times New Roman"/>
                <w:color w:val="000000"/>
                <w:lang w:eastAsia="fr-FR"/>
              </w:rPr>
              <w:t>Logistique</w:t>
            </w:r>
          </w:p>
        </w:tc>
        <w:tc>
          <w:tcPr>
            <w:tcW w:w="1743" w:type="dxa"/>
            <w:shd w:val="clear" w:color="000000" w:fill="FFFFFF"/>
            <w:noWrap/>
            <w:vAlign w:val="center"/>
            <w:hideMark/>
          </w:tcPr>
          <w:p w14:paraId="21E240D2"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207" w:type="dxa"/>
            <w:shd w:val="clear" w:color="000000" w:fill="FFFFFF"/>
            <w:vAlign w:val="center"/>
            <w:hideMark/>
          </w:tcPr>
          <w:p w14:paraId="7FDD7966"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682" w:type="dxa"/>
            <w:shd w:val="clear" w:color="000000" w:fill="FFFFFF"/>
            <w:hideMark/>
          </w:tcPr>
          <w:p w14:paraId="6E873856" w14:textId="77777777" w:rsidR="008C7AD2" w:rsidRPr="003E6934" w:rsidRDefault="008C7AD2" w:rsidP="00A67693">
            <w:pPr>
              <w:spacing w:after="0" w:line="240" w:lineRule="auto"/>
              <w:jc w:val="both"/>
              <w:rPr>
                <w:rFonts w:eastAsia="Times New Roman" w:cs="Times New Roman"/>
                <w:color w:val="000000"/>
                <w:lang w:eastAsia="fr-FR"/>
              </w:rPr>
            </w:pPr>
            <w:r w:rsidRPr="003E6934">
              <w:rPr>
                <w:rFonts w:eastAsia="Times New Roman" w:cs="Times New Roman"/>
                <w:color w:val="000000"/>
                <w:lang w:eastAsia="fr-FR"/>
              </w:rPr>
              <w:t>Ressources propres</w:t>
            </w:r>
          </w:p>
        </w:tc>
        <w:tc>
          <w:tcPr>
            <w:tcW w:w="1651" w:type="dxa"/>
            <w:shd w:val="clear" w:color="000000" w:fill="FFFFFF"/>
            <w:hideMark/>
          </w:tcPr>
          <w:p w14:paraId="548925DD"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085" w:type="dxa"/>
            <w:shd w:val="clear" w:color="auto" w:fill="auto"/>
            <w:hideMark/>
          </w:tcPr>
          <w:p w14:paraId="2C7E7B68"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r>
      <w:tr w:rsidR="008C7AD2" w:rsidRPr="003E6934" w14:paraId="36EBC817" w14:textId="77777777" w:rsidTr="004160EB">
        <w:trPr>
          <w:trHeight w:val="196"/>
        </w:trPr>
        <w:tc>
          <w:tcPr>
            <w:tcW w:w="2094" w:type="dxa"/>
            <w:shd w:val="clear" w:color="auto" w:fill="auto"/>
          </w:tcPr>
          <w:p w14:paraId="42AEA452" w14:textId="77777777" w:rsidR="008C7AD2" w:rsidRPr="003E6934" w:rsidRDefault="008C7AD2" w:rsidP="00A67693">
            <w:pPr>
              <w:spacing w:after="0" w:line="240" w:lineRule="auto"/>
              <w:jc w:val="both"/>
              <w:rPr>
                <w:rFonts w:eastAsia="Times New Roman" w:cs="Times New Roman"/>
                <w:color w:val="000000"/>
                <w:lang w:eastAsia="fr-FR"/>
              </w:rPr>
            </w:pPr>
            <w:r w:rsidRPr="003E6934">
              <w:rPr>
                <w:rFonts w:eastAsia="Times New Roman" w:cs="Times New Roman"/>
                <w:color w:val="000000"/>
                <w:lang w:eastAsia="fr-FR"/>
              </w:rPr>
              <w:t>Communication</w:t>
            </w:r>
            <w:r w:rsidR="003B1891" w:rsidRPr="003E6934">
              <w:rPr>
                <w:rFonts w:eastAsia="Times New Roman" w:cs="Times New Roman"/>
                <w:color w:val="000000"/>
                <w:lang w:eastAsia="fr-FR"/>
              </w:rPr>
              <w:t>, autres</w:t>
            </w:r>
            <w:r w:rsidR="00A44D93" w:rsidRPr="003E6934">
              <w:rPr>
                <w:rFonts w:eastAsia="Times New Roman" w:cs="Times New Roman"/>
                <w:color w:val="000000"/>
                <w:lang w:eastAsia="fr-FR"/>
              </w:rPr>
              <w:t>…</w:t>
            </w:r>
          </w:p>
        </w:tc>
        <w:tc>
          <w:tcPr>
            <w:tcW w:w="1743" w:type="dxa"/>
            <w:shd w:val="clear" w:color="000000" w:fill="FFFFFF"/>
            <w:noWrap/>
            <w:vAlign w:val="center"/>
          </w:tcPr>
          <w:p w14:paraId="40E2BAB3"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207" w:type="dxa"/>
            <w:shd w:val="clear" w:color="000000" w:fill="FFFFFF"/>
            <w:vAlign w:val="center"/>
          </w:tcPr>
          <w:p w14:paraId="552147DB" w14:textId="77777777" w:rsidR="008C7AD2" w:rsidRPr="003E6934" w:rsidRDefault="008C7AD2" w:rsidP="00C47FE2">
            <w:pPr>
              <w:spacing w:after="0" w:line="240" w:lineRule="auto"/>
              <w:jc w:val="center"/>
              <w:rPr>
                <w:rFonts w:eastAsia="Times New Roman" w:cs="Times New Roman"/>
                <w:color w:val="000000"/>
                <w:lang w:eastAsia="fr-FR"/>
              </w:rPr>
            </w:pPr>
          </w:p>
        </w:tc>
        <w:tc>
          <w:tcPr>
            <w:tcW w:w="1682" w:type="dxa"/>
            <w:shd w:val="clear" w:color="000000" w:fill="FFFFFF"/>
          </w:tcPr>
          <w:p w14:paraId="78CE8CCC" w14:textId="77777777" w:rsidR="008C7AD2" w:rsidRPr="003E6934" w:rsidRDefault="008C7AD2" w:rsidP="00A67693">
            <w:pPr>
              <w:spacing w:after="0" w:line="240" w:lineRule="auto"/>
              <w:jc w:val="both"/>
              <w:rPr>
                <w:rFonts w:eastAsia="Times New Roman" w:cs="Times New Roman"/>
                <w:color w:val="000000"/>
                <w:lang w:eastAsia="fr-FR"/>
              </w:rPr>
            </w:pPr>
            <w:r w:rsidRPr="003E6934">
              <w:rPr>
                <w:rFonts w:eastAsia="Times New Roman" w:cs="Times New Roman"/>
                <w:color w:val="000000"/>
                <w:lang w:eastAsia="fr-FR"/>
              </w:rPr>
              <w:t>Cofinancement autre</w:t>
            </w:r>
          </w:p>
        </w:tc>
        <w:tc>
          <w:tcPr>
            <w:tcW w:w="1651" w:type="dxa"/>
            <w:shd w:val="clear" w:color="000000" w:fill="FFFFFF"/>
          </w:tcPr>
          <w:p w14:paraId="26FC720F" w14:textId="77777777" w:rsidR="008C7AD2" w:rsidRPr="003E6934" w:rsidRDefault="008C7AD2" w:rsidP="00C47FE2">
            <w:pPr>
              <w:spacing w:after="0" w:line="240" w:lineRule="auto"/>
              <w:jc w:val="center"/>
              <w:rPr>
                <w:rFonts w:eastAsia="Times New Roman" w:cs="Times New Roman"/>
                <w:color w:val="000000"/>
                <w:lang w:eastAsia="fr-FR"/>
              </w:rPr>
            </w:pPr>
            <w:r w:rsidRPr="003E6934">
              <w:rPr>
                <w:rFonts w:eastAsia="Times New Roman" w:cs="Times New Roman"/>
                <w:color w:val="000000"/>
                <w:lang w:eastAsia="fr-FR"/>
              </w:rPr>
              <w:t>€</w:t>
            </w:r>
          </w:p>
        </w:tc>
        <w:tc>
          <w:tcPr>
            <w:tcW w:w="1085" w:type="dxa"/>
            <w:shd w:val="clear" w:color="auto" w:fill="auto"/>
          </w:tcPr>
          <w:p w14:paraId="3DB07E58" w14:textId="77777777" w:rsidR="008C7AD2" w:rsidRPr="003E6934" w:rsidRDefault="008C7AD2" w:rsidP="00C47FE2">
            <w:pPr>
              <w:spacing w:after="0" w:line="240" w:lineRule="auto"/>
              <w:jc w:val="center"/>
              <w:rPr>
                <w:rFonts w:eastAsia="Times New Roman" w:cs="Times New Roman"/>
                <w:color w:val="000000"/>
                <w:lang w:eastAsia="fr-FR"/>
              </w:rPr>
            </w:pPr>
          </w:p>
        </w:tc>
      </w:tr>
      <w:tr w:rsidR="008C7AD2" w:rsidRPr="00A67693" w14:paraId="7B9D672D" w14:textId="77777777" w:rsidTr="004160EB">
        <w:trPr>
          <w:trHeight w:val="205"/>
        </w:trPr>
        <w:tc>
          <w:tcPr>
            <w:tcW w:w="2094" w:type="dxa"/>
            <w:shd w:val="clear" w:color="000000" w:fill="FFFFFF"/>
            <w:vAlign w:val="center"/>
            <w:hideMark/>
          </w:tcPr>
          <w:p w14:paraId="0E67F732" w14:textId="77777777" w:rsidR="008C7AD2" w:rsidRPr="003E6934" w:rsidRDefault="008C7AD2" w:rsidP="00A67693">
            <w:pPr>
              <w:spacing w:after="0" w:line="240" w:lineRule="auto"/>
              <w:jc w:val="both"/>
              <w:rPr>
                <w:rFonts w:eastAsia="Times New Roman" w:cs="Times New Roman"/>
                <w:b/>
                <w:bCs/>
                <w:i/>
                <w:iCs/>
                <w:lang w:eastAsia="fr-FR"/>
              </w:rPr>
            </w:pPr>
            <w:r w:rsidRPr="003E6934">
              <w:rPr>
                <w:rFonts w:eastAsia="Times New Roman" w:cs="Times New Roman"/>
                <w:b/>
                <w:bCs/>
                <w:i/>
                <w:iCs/>
                <w:lang w:eastAsia="fr-FR"/>
              </w:rPr>
              <w:t>Montant global des dépenses du projet</w:t>
            </w:r>
          </w:p>
        </w:tc>
        <w:tc>
          <w:tcPr>
            <w:tcW w:w="1743" w:type="dxa"/>
            <w:shd w:val="clear" w:color="auto" w:fill="auto"/>
            <w:noWrap/>
            <w:vAlign w:val="center"/>
            <w:hideMark/>
          </w:tcPr>
          <w:p w14:paraId="4582EEAA" w14:textId="77777777" w:rsidR="008C7AD2" w:rsidRPr="003E6934" w:rsidRDefault="008C7AD2" w:rsidP="00C47FE2">
            <w:pPr>
              <w:spacing w:after="0" w:line="240" w:lineRule="auto"/>
              <w:jc w:val="center"/>
              <w:rPr>
                <w:rFonts w:eastAsia="Times New Roman" w:cs="Times New Roman"/>
                <w:b/>
                <w:bCs/>
                <w:i/>
                <w:iCs/>
                <w:color w:val="E46D0A"/>
                <w:lang w:eastAsia="fr-FR"/>
              </w:rPr>
            </w:pPr>
            <w:r w:rsidRPr="003E6934">
              <w:rPr>
                <w:rFonts w:eastAsia="Times New Roman" w:cs="Times New Roman"/>
                <w:b/>
                <w:bCs/>
                <w:i/>
                <w:iCs/>
                <w:color w:val="E46D0A"/>
                <w:lang w:eastAsia="fr-FR"/>
              </w:rPr>
              <w:t>€</w:t>
            </w:r>
          </w:p>
        </w:tc>
        <w:tc>
          <w:tcPr>
            <w:tcW w:w="1207" w:type="dxa"/>
            <w:shd w:val="clear" w:color="000000" w:fill="FFFFFF"/>
            <w:vAlign w:val="center"/>
            <w:hideMark/>
          </w:tcPr>
          <w:p w14:paraId="4B0ABDC2" w14:textId="77777777" w:rsidR="008C7AD2" w:rsidRPr="003E6934" w:rsidRDefault="008C7AD2" w:rsidP="00C47FE2">
            <w:pPr>
              <w:spacing w:after="0" w:line="240" w:lineRule="auto"/>
              <w:jc w:val="center"/>
              <w:rPr>
                <w:rFonts w:eastAsia="Times New Roman" w:cs="Times New Roman"/>
                <w:b/>
                <w:bCs/>
                <w:i/>
                <w:iCs/>
                <w:color w:val="000000"/>
                <w:lang w:eastAsia="fr-FR"/>
              </w:rPr>
            </w:pPr>
            <w:r w:rsidRPr="003E6934">
              <w:rPr>
                <w:rFonts w:eastAsia="Times New Roman" w:cs="Times New Roman"/>
                <w:b/>
                <w:bCs/>
                <w:i/>
                <w:iCs/>
                <w:color w:val="000000"/>
                <w:lang w:eastAsia="fr-FR"/>
              </w:rPr>
              <w:t>100%</w:t>
            </w:r>
          </w:p>
        </w:tc>
        <w:tc>
          <w:tcPr>
            <w:tcW w:w="1682" w:type="dxa"/>
            <w:shd w:val="clear" w:color="000000" w:fill="FFFFFF"/>
            <w:vAlign w:val="center"/>
            <w:hideMark/>
          </w:tcPr>
          <w:p w14:paraId="761E98AF" w14:textId="77777777" w:rsidR="008C7AD2" w:rsidRPr="003E6934" w:rsidRDefault="008C7AD2" w:rsidP="00A67693">
            <w:pPr>
              <w:spacing w:after="0" w:line="240" w:lineRule="auto"/>
              <w:jc w:val="both"/>
              <w:rPr>
                <w:rFonts w:eastAsia="Times New Roman" w:cs="Times New Roman"/>
                <w:b/>
                <w:bCs/>
                <w:i/>
                <w:iCs/>
                <w:lang w:eastAsia="fr-FR"/>
              </w:rPr>
            </w:pPr>
            <w:r w:rsidRPr="003E6934">
              <w:rPr>
                <w:rFonts w:eastAsia="Times New Roman" w:cs="Times New Roman"/>
                <w:b/>
                <w:bCs/>
                <w:i/>
                <w:iCs/>
                <w:lang w:eastAsia="fr-FR"/>
              </w:rPr>
              <w:t xml:space="preserve">Montant global des ressources mobilisées pour le projet </w:t>
            </w:r>
          </w:p>
        </w:tc>
        <w:tc>
          <w:tcPr>
            <w:tcW w:w="1651" w:type="dxa"/>
            <w:shd w:val="clear" w:color="000000" w:fill="FFFFFF"/>
            <w:vAlign w:val="center"/>
            <w:hideMark/>
          </w:tcPr>
          <w:p w14:paraId="0ED47048" w14:textId="77777777" w:rsidR="008C7AD2" w:rsidRPr="003E6934" w:rsidRDefault="008C7AD2" w:rsidP="00C47FE2">
            <w:pPr>
              <w:spacing w:after="0" w:line="240" w:lineRule="auto"/>
              <w:jc w:val="center"/>
              <w:rPr>
                <w:rFonts w:eastAsia="Times New Roman" w:cs="Times New Roman"/>
                <w:b/>
                <w:bCs/>
                <w:i/>
                <w:iCs/>
                <w:color w:val="E46D0A"/>
                <w:lang w:eastAsia="fr-FR"/>
              </w:rPr>
            </w:pPr>
            <w:r w:rsidRPr="003E6934">
              <w:rPr>
                <w:rFonts w:eastAsia="Times New Roman" w:cs="Times New Roman"/>
                <w:b/>
                <w:bCs/>
                <w:i/>
                <w:iCs/>
                <w:color w:val="E46D0A"/>
                <w:lang w:eastAsia="fr-FR"/>
              </w:rPr>
              <w:t>€</w:t>
            </w:r>
          </w:p>
        </w:tc>
        <w:tc>
          <w:tcPr>
            <w:tcW w:w="1085" w:type="dxa"/>
            <w:shd w:val="clear" w:color="000000" w:fill="FFFFFF"/>
            <w:vAlign w:val="center"/>
            <w:hideMark/>
          </w:tcPr>
          <w:p w14:paraId="06E433A1" w14:textId="77777777" w:rsidR="008C7AD2" w:rsidRPr="00A67693" w:rsidRDefault="008C7AD2" w:rsidP="00C47FE2">
            <w:pPr>
              <w:spacing w:after="0" w:line="240" w:lineRule="auto"/>
              <w:jc w:val="center"/>
              <w:rPr>
                <w:rFonts w:eastAsia="Times New Roman" w:cs="Times New Roman"/>
                <w:b/>
                <w:bCs/>
                <w:i/>
                <w:iCs/>
                <w:color w:val="000000"/>
                <w:lang w:eastAsia="fr-FR"/>
              </w:rPr>
            </w:pPr>
            <w:r w:rsidRPr="003E6934">
              <w:rPr>
                <w:rFonts w:eastAsia="Times New Roman" w:cs="Times New Roman"/>
                <w:b/>
                <w:bCs/>
                <w:i/>
                <w:iCs/>
                <w:color w:val="000000"/>
                <w:lang w:eastAsia="fr-FR"/>
              </w:rPr>
              <w:t>100%</w:t>
            </w:r>
          </w:p>
        </w:tc>
      </w:tr>
    </w:tbl>
    <w:p w14:paraId="608C1252" w14:textId="0E388FB9" w:rsidR="0062694E" w:rsidRPr="00A67693" w:rsidRDefault="0062694E" w:rsidP="00A67693">
      <w:pPr>
        <w:spacing w:after="0" w:line="240" w:lineRule="auto"/>
        <w:jc w:val="both"/>
      </w:pPr>
    </w:p>
    <w:sectPr w:rsidR="0062694E" w:rsidRPr="00A67693" w:rsidSect="00E16C1A">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1FE17" w14:textId="77777777" w:rsidR="009E7F8B" w:rsidRDefault="009E7F8B" w:rsidP="007B13CE">
      <w:pPr>
        <w:spacing w:after="0" w:line="240" w:lineRule="auto"/>
      </w:pPr>
      <w:r>
        <w:separator/>
      </w:r>
    </w:p>
  </w:endnote>
  <w:endnote w:type="continuationSeparator" w:id="0">
    <w:p w14:paraId="7E0FA376" w14:textId="77777777" w:rsidR="009E7F8B" w:rsidRDefault="009E7F8B" w:rsidP="007B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494020"/>
      <w:docPartObj>
        <w:docPartGallery w:val="Page Numbers (Bottom of Page)"/>
        <w:docPartUnique/>
      </w:docPartObj>
    </w:sdtPr>
    <w:sdtEndPr/>
    <w:sdtContent>
      <w:p w14:paraId="62DA2384" w14:textId="052B6121" w:rsidR="002E7518" w:rsidRDefault="002E7518">
        <w:pPr>
          <w:pStyle w:val="Pieddepage"/>
          <w:jc w:val="right"/>
        </w:pPr>
        <w:r>
          <w:fldChar w:fldCharType="begin"/>
        </w:r>
        <w:r>
          <w:instrText>PAGE   \* MERGEFORMAT</w:instrText>
        </w:r>
        <w:r>
          <w:fldChar w:fldCharType="separate"/>
        </w:r>
        <w:r w:rsidR="00EB7E49">
          <w:rPr>
            <w:noProof/>
          </w:rPr>
          <w:t>5</w:t>
        </w:r>
        <w:r>
          <w:fldChar w:fldCharType="end"/>
        </w:r>
      </w:p>
    </w:sdtContent>
  </w:sdt>
  <w:p w14:paraId="65916288" w14:textId="45A0E22A" w:rsidR="002E7518" w:rsidRPr="00C360E7" w:rsidRDefault="00C360E7">
    <w:pPr>
      <w:pStyle w:val="Pieddepage"/>
      <w:rPr>
        <w:color w:val="AEAAAA" w:themeColor="background2" w:themeShade="BF"/>
        <w:sz w:val="20"/>
      </w:rPr>
    </w:pPr>
    <w:r w:rsidRPr="00C360E7">
      <w:rPr>
        <w:color w:val="AEAAAA" w:themeColor="background2" w:themeShade="BF"/>
        <w:sz w:val="20"/>
      </w:rPr>
      <w:t xml:space="preserve">Appel à </w:t>
    </w:r>
    <w:r w:rsidR="00967229">
      <w:rPr>
        <w:color w:val="AEAAAA" w:themeColor="background2" w:themeShade="BF"/>
        <w:sz w:val="20"/>
      </w:rPr>
      <w:t>manifestation d’intérê</w:t>
    </w:r>
    <w:r w:rsidR="008D5DB1">
      <w:rPr>
        <w:color w:val="AEAAAA" w:themeColor="background2" w:themeShade="BF"/>
        <w:sz w:val="20"/>
      </w:rPr>
      <w:t xml:space="preserve">t – Hébergement Citoyen - </w:t>
    </w:r>
    <w:r w:rsidR="009F289A">
      <w:rPr>
        <w:color w:val="AEAAAA" w:themeColor="background2" w:themeShade="BF"/>
        <w:sz w:val="20"/>
      </w:rPr>
      <w:t>Ville de Strasbourg</w:t>
    </w:r>
    <w:r w:rsidR="00EB7E49">
      <w:rPr>
        <w:color w:val="AEAAAA" w:themeColor="background2" w:themeShade="BF"/>
        <w:sz w:val="20"/>
      </w:rPr>
      <w:t xml:space="preserve"> CCAS – Octobre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06706" w14:textId="77777777" w:rsidR="009E7F8B" w:rsidRDefault="009E7F8B" w:rsidP="007B13CE">
      <w:pPr>
        <w:spacing w:after="0" w:line="240" w:lineRule="auto"/>
      </w:pPr>
      <w:r>
        <w:separator/>
      </w:r>
    </w:p>
  </w:footnote>
  <w:footnote w:type="continuationSeparator" w:id="0">
    <w:p w14:paraId="7992858D" w14:textId="77777777" w:rsidR="009E7F8B" w:rsidRDefault="009E7F8B" w:rsidP="007B1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E025" w14:textId="5DEB965B" w:rsidR="002E7518" w:rsidRDefault="006D22F1">
    <w:pPr>
      <w:pStyle w:val="En-tte"/>
    </w:pPr>
    <w:r>
      <w:rPr>
        <w:noProof/>
        <w:lang w:eastAsia="fr-FR"/>
      </w:rPr>
      <w:drawing>
        <wp:inline distT="0" distB="0" distL="0" distR="0" wp14:anchorId="676CD560" wp14:editId="5542B7B7">
          <wp:extent cx="1142181" cy="281940"/>
          <wp:effectExtent l="0" t="0" r="1270" b="3810"/>
          <wp:docPr id="2" name="Image 2" descr="https://totems.strasbourg.eu/VieAdministration/ModelesInternes/Documents/Strasbourg.eu-%20signature-ve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tems.strasbourg.eu/VieAdministration/ModelesInternes/Documents/Strasbourg.eu-%20signature-ver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518" cy="282764"/>
                  </a:xfrm>
                  <a:prstGeom prst="rect">
                    <a:avLst/>
                  </a:prstGeom>
                  <a:noFill/>
                  <a:ln>
                    <a:noFill/>
                  </a:ln>
                </pic:spPr>
              </pic:pic>
            </a:graphicData>
          </a:graphic>
        </wp:inline>
      </w:drawing>
    </w:r>
    <w:r w:rsidR="002715E6">
      <w:rPr>
        <w:noProof/>
        <w:lang w:eastAsia="fr-FR"/>
      </w:rPr>
      <mc:AlternateContent>
        <mc:Choice Requires="wps">
          <w:drawing>
            <wp:anchor distT="0" distB="0" distL="114300" distR="114300" simplePos="0" relativeHeight="251656192" behindDoc="1" locked="0" layoutInCell="1" allowOverlap="1" wp14:anchorId="0FB8EB11" wp14:editId="62BC4B4A">
              <wp:simplePos x="0" y="0"/>
              <wp:positionH relativeFrom="column">
                <wp:posOffset>-612716</wp:posOffset>
              </wp:positionH>
              <wp:positionV relativeFrom="paragraph">
                <wp:posOffset>-321989</wp:posOffset>
              </wp:positionV>
              <wp:extent cx="1637414" cy="414669"/>
              <wp:effectExtent l="0" t="0" r="20320" b="23495"/>
              <wp:wrapNone/>
              <wp:docPr id="4" name="Rectangle 4"/>
              <wp:cNvGraphicFramePr/>
              <a:graphic xmlns:a="http://schemas.openxmlformats.org/drawingml/2006/main">
                <a:graphicData uri="http://schemas.microsoft.com/office/word/2010/wordprocessingShape">
                  <wps:wsp>
                    <wps:cNvSpPr/>
                    <wps:spPr>
                      <a:xfrm>
                        <a:off x="0" y="0"/>
                        <a:ext cx="1637414" cy="414669"/>
                      </a:xfrm>
                      <a:prstGeom prst="rect">
                        <a:avLst/>
                      </a:prstGeom>
                      <a:ln>
                        <a:solidFill>
                          <a:schemeClr val="bg1"/>
                        </a:solidFill>
                      </a:ln>
                    </wps:spPr>
                    <wps:style>
                      <a:lnRef idx="2">
                        <a:schemeClr val="accent6"/>
                      </a:lnRef>
                      <a:fillRef idx="1001">
                        <a:schemeClr val="lt1"/>
                      </a:fillRef>
                      <a:effectRef idx="0">
                        <a:schemeClr val="accent6"/>
                      </a:effectRef>
                      <a:fontRef idx="minor">
                        <a:schemeClr val="dk1"/>
                      </a:fontRef>
                    </wps:style>
                    <wps:txbx>
                      <w:txbxContent>
                        <w:p w14:paraId="64660D99" w14:textId="6407AA5A" w:rsidR="00DC6813" w:rsidRDefault="00DC6813" w:rsidP="00774F60">
                          <w:pPr>
                            <w:spacing w:after="120" w:line="240" w:lineRule="auto"/>
                            <w:jc w:val="center"/>
                            <w:rPr>
                              <w:b/>
                              <w:color w:val="92D050"/>
                            </w:rPr>
                          </w:pPr>
                        </w:p>
                        <w:p w14:paraId="3A2499E6" w14:textId="77777777" w:rsidR="002E7518" w:rsidRPr="00DC6813" w:rsidRDefault="002E7518" w:rsidP="00A758DD">
                          <w:pPr>
                            <w:spacing w:after="0" w:line="240" w:lineRule="auto"/>
                            <w:jc w:val="center"/>
                            <w:rPr>
                              <w:b/>
                              <w:color w:val="92D05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8EB11" id="Rectangle 4" o:spid="_x0000_s1026" style="position:absolute;margin-left:-48.25pt;margin-top:-25.35pt;width:128.95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" fillcolor="white [3201]" strokecolor="white [3212]" strokeweight="1pt">
              <v:textbox>
                <w:txbxContent>
                  <w:p w14:paraId="64660D99" w14:textId="6407AA5A" w:rsidR="00DC6813" w:rsidRDefault="00DC6813" w:rsidP="00774F60">
                    <w:pPr>
                      <w:spacing w:after="120" w:line="240" w:lineRule="auto"/>
                      <w:jc w:val="center"/>
                      <w:rPr>
                        <w:b/>
                        <w:color w:val="92D050"/>
                      </w:rPr>
                    </w:pPr>
                  </w:p>
                  <w:p w14:paraId="3A2499E6" w14:textId="77777777" w:rsidR="002E7518" w:rsidRPr="00DC6813" w:rsidRDefault="002E7518" w:rsidP="00A758DD">
                    <w:pPr>
                      <w:spacing w:after="0" w:line="240" w:lineRule="auto"/>
                      <w:jc w:val="center"/>
                      <w:rPr>
                        <w:b/>
                        <w:color w:val="92D050"/>
                        <w:sz w:val="18"/>
                      </w:rPr>
                    </w:pPr>
                  </w:p>
                </w:txbxContent>
              </v:textbox>
            </v:rect>
          </w:pict>
        </mc:Fallback>
      </mc:AlternateContent>
    </w:r>
    <w:r w:rsidR="00EB7E49">
      <w:t xml:space="preserve">     Octobre 2022</w:t>
    </w:r>
    <w:r>
      <w:tab/>
    </w:r>
    <w:r>
      <w:tab/>
      <w:t>Direction Solidarité Santé Jeunesse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60E"/>
    <w:multiLevelType w:val="hybridMultilevel"/>
    <w:tmpl w:val="281C29C4"/>
    <w:lvl w:ilvl="0" w:tplc="8CC02286">
      <w:start w:val="1"/>
      <w:numFmt w:val="bullet"/>
      <w:lvlText w:val=""/>
      <w:lvlJc w:val="left"/>
      <w:pPr>
        <w:ind w:left="720" w:hanging="360"/>
      </w:pPr>
      <w:rPr>
        <w:rFonts w:ascii="Wingdings" w:hAnsi="Wingding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513901"/>
    <w:multiLevelType w:val="hybridMultilevel"/>
    <w:tmpl w:val="118EC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906D2B"/>
    <w:multiLevelType w:val="hybridMultilevel"/>
    <w:tmpl w:val="F4A62CBE"/>
    <w:lvl w:ilvl="0" w:tplc="E2E4D51E">
      <w:start w:val="1"/>
      <w:numFmt w:val="bullet"/>
      <w:pStyle w:val="Titre2"/>
      <w:lvlText w:val=""/>
      <w:lvlJc w:val="left"/>
      <w:pPr>
        <w:tabs>
          <w:tab w:val="num" w:pos="720"/>
        </w:tabs>
        <w:ind w:left="720" w:hanging="360"/>
      </w:pPr>
      <w:rPr>
        <w:rFonts w:ascii="Wingdings" w:hAnsi="Wingdings" w:hint="default"/>
      </w:rPr>
    </w:lvl>
    <w:lvl w:ilvl="1" w:tplc="C00E91AA">
      <w:start w:val="174"/>
      <w:numFmt w:val="bullet"/>
      <w:pStyle w:val="Titre3"/>
      <w:lvlText w:val="•"/>
      <w:lvlJc w:val="left"/>
      <w:pPr>
        <w:tabs>
          <w:tab w:val="num" w:pos="1440"/>
        </w:tabs>
        <w:ind w:left="1440" w:hanging="360"/>
      </w:pPr>
      <w:rPr>
        <w:rFonts w:ascii="Arial" w:hAnsi="Arial" w:hint="default"/>
      </w:rPr>
    </w:lvl>
    <w:lvl w:ilvl="2" w:tplc="96D04836">
      <w:start w:val="1"/>
      <w:numFmt w:val="bullet"/>
      <w:lvlText w:val=""/>
      <w:lvlJc w:val="left"/>
      <w:pPr>
        <w:tabs>
          <w:tab w:val="num" w:pos="2160"/>
        </w:tabs>
        <w:ind w:left="2160" w:hanging="360"/>
      </w:pPr>
      <w:rPr>
        <w:rFonts w:ascii="Wingdings" w:hAnsi="Wingdings" w:hint="default"/>
      </w:rPr>
    </w:lvl>
    <w:lvl w:ilvl="3" w:tplc="C4600C32" w:tentative="1">
      <w:start w:val="1"/>
      <w:numFmt w:val="bullet"/>
      <w:lvlText w:val=""/>
      <w:lvlJc w:val="left"/>
      <w:pPr>
        <w:tabs>
          <w:tab w:val="num" w:pos="2880"/>
        </w:tabs>
        <w:ind w:left="2880" w:hanging="360"/>
      </w:pPr>
      <w:rPr>
        <w:rFonts w:ascii="Wingdings" w:hAnsi="Wingdings" w:hint="default"/>
      </w:rPr>
    </w:lvl>
    <w:lvl w:ilvl="4" w:tplc="49687CDC" w:tentative="1">
      <w:start w:val="1"/>
      <w:numFmt w:val="bullet"/>
      <w:lvlText w:val=""/>
      <w:lvlJc w:val="left"/>
      <w:pPr>
        <w:tabs>
          <w:tab w:val="num" w:pos="3600"/>
        </w:tabs>
        <w:ind w:left="3600" w:hanging="360"/>
      </w:pPr>
      <w:rPr>
        <w:rFonts w:ascii="Wingdings" w:hAnsi="Wingdings" w:hint="default"/>
      </w:rPr>
    </w:lvl>
    <w:lvl w:ilvl="5" w:tplc="9F309A7E" w:tentative="1">
      <w:start w:val="1"/>
      <w:numFmt w:val="bullet"/>
      <w:lvlText w:val=""/>
      <w:lvlJc w:val="left"/>
      <w:pPr>
        <w:tabs>
          <w:tab w:val="num" w:pos="4320"/>
        </w:tabs>
        <w:ind w:left="4320" w:hanging="360"/>
      </w:pPr>
      <w:rPr>
        <w:rFonts w:ascii="Wingdings" w:hAnsi="Wingdings" w:hint="default"/>
      </w:rPr>
    </w:lvl>
    <w:lvl w:ilvl="6" w:tplc="813EA3CC" w:tentative="1">
      <w:start w:val="1"/>
      <w:numFmt w:val="bullet"/>
      <w:lvlText w:val=""/>
      <w:lvlJc w:val="left"/>
      <w:pPr>
        <w:tabs>
          <w:tab w:val="num" w:pos="5040"/>
        </w:tabs>
        <w:ind w:left="5040" w:hanging="360"/>
      </w:pPr>
      <w:rPr>
        <w:rFonts w:ascii="Wingdings" w:hAnsi="Wingdings" w:hint="default"/>
      </w:rPr>
    </w:lvl>
    <w:lvl w:ilvl="7" w:tplc="33221334" w:tentative="1">
      <w:start w:val="1"/>
      <w:numFmt w:val="bullet"/>
      <w:lvlText w:val=""/>
      <w:lvlJc w:val="left"/>
      <w:pPr>
        <w:tabs>
          <w:tab w:val="num" w:pos="5760"/>
        </w:tabs>
        <w:ind w:left="5760" w:hanging="360"/>
      </w:pPr>
      <w:rPr>
        <w:rFonts w:ascii="Wingdings" w:hAnsi="Wingdings" w:hint="default"/>
      </w:rPr>
    </w:lvl>
    <w:lvl w:ilvl="8" w:tplc="F24259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30533A"/>
    <w:multiLevelType w:val="hybridMultilevel"/>
    <w:tmpl w:val="1F0C667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777F1718"/>
    <w:multiLevelType w:val="hybridMultilevel"/>
    <w:tmpl w:val="38C42204"/>
    <w:lvl w:ilvl="0" w:tplc="63866E62">
      <w:start w:val="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F524917"/>
    <w:multiLevelType w:val="hybridMultilevel"/>
    <w:tmpl w:val="6CE62D5A"/>
    <w:lvl w:ilvl="0" w:tplc="022E00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D1"/>
    <w:rsid w:val="000001F7"/>
    <w:rsid w:val="00001879"/>
    <w:rsid w:val="00002AB1"/>
    <w:rsid w:val="00004303"/>
    <w:rsid w:val="00004472"/>
    <w:rsid w:val="00010624"/>
    <w:rsid w:val="0001503A"/>
    <w:rsid w:val="00020E2F"/>
    <w:rsid w:val="0002163A"/>
    <w:rsid w:val="000219DE"/>
    <w:rsid w:val="000236BC"/>
    <w:rsid w:val="00024E0D"/>
    <w:rsid w:val="000329A5"/>
    <w:rsid w:val="00034534"/>
    <w:rsid w:val="00035594"/>
    <w:rsid w:val="000369AD"/>
    <w:rsid w:val="00036C13"/>
    <w:rsid w:val="00036D01"/>
    <w:rsid w:val="000404EB"/>
    <w:rsid w:val="000406C1"/>
    <w:rsid w:val="0004134A"/>
    <w:rsid w:val="00042A9B"/>
    <w:rsid w:val="00042F71"/>
    <w:rsid w:val="00043032"/>
    <w:rsid w:val="000438A5"/>
    <w:rsid w:val="0004404C"/>
    <w:rsid w:val="0004436C"/>
    <w:rsid w:val="00047AFC"/>
    <w:rsid w:val="00051216"/>
    <w:rsid w:val="0005149B"/>
    <w:rsid w:val="00051F65"/>
    <w:rsid w:val="00053780"/>
    <w:rsid w:val="00053B21"/>
    <w:rsid w:val="000547A5"/>
    <w:rsid w:val="000570D5"/>
    <w:rsid w:val="0006183D"/>
    <w:rsid w:val="000629C5"/>
    <w:rsid w:val="00064C7E"/>
    <w:rsid w:val="0006556E"/>
    <w:rsid w:val="00067C1D"/>
    <w:rsid w:val="00071C9A"/>
    <w:rsid w:val="00072975"/>
    <w:rsid w:val="00075EAF"/>
    <w:rsid w:val="00076ADF"/>
    <w:rsid w:val="0008066B"/>
    <w:rsid w:val="00081F2E"/>
    <w:rsid w:val="00082895"/>
    <w:rsid w:val="000837FF"/>
    <w:rsid w:val="0008518E"/>
    <w:rsid w:val="00086B46"/>
    <w:rsid w:val="0009035C"/>
    <w:rsid w:val="0009078D"/>
    <w:rsid w:val="0009502E"/>
    <w:rsid w:val="00097585"/>
    <w:rsid w:val="000A204D"/>
    <w:rsid w:val="000A2DAB"/>
    <w:rsid w:val="000A39F7"/>
    <w:rsid w:val="000B1E97"/>
    <w:rsid w:val="000B2E15"/>
    <w:rsid w:val="000B73DF"/>
    <w:rsid w:val="000C14AC"/>
    <w:rsid w:val="000C4909"/>
    <w:rsid w:val="000C4C7D"/>
    <w:rsid w:val="000C606D"/>
    <w:rsid w:val="000C6B32"/>
    <w:rsid w:val="000D01B1"/>
    <w:rsid w:val="000D1974"/>
    <w:rsid w:val="000D3784"/>
    <w:rsid w:val="000D596F"/>
    <w:rsid w:val="000D5E50"/>
    <w:rsid w:val="000E0EC7"/>
    <w:rsid w:val="000E1649"/>
    <w:rsid w:val="000E2D38"/>
    <w:rsid w:val="000E3043"/>
    <w:rsid w:val="000E528A"/>
    <w:rsid w:val="000F1731"/>
    <w:rsid w:val="000F27F8"/>
    <w:rsid w:val="000F2E0F"/>
    <w:rsid w:val="000F6105"/>
    <w:rsid w:val="000F622A"/>
    <w:rsid w:val="000F6680"/>
    <w:rsid w:val="00102EF1"/>
    <w:rsid w:val="001058F6"/>
    <w:rsid w:val="00106A7C"/>
    <w:rsid w:val="00110463"/>
    <w:rsid w:val="00114388"/>
    <w:rsid w:val="00116BC3"/>
    <w:rsid w:val="00126950"/>
    <w:rsid w:val="00130CE0"/>
    <w:rsid w:val="0013225F"/>
    <w:rsid w:val="00134C9A"/>
    <w:rsid w:val="00142AFE"/>
    <w:rsid w:val="001454DF"/>
    <w:rsid w:val="0014571D"/>
    <w:rsid w:val="00150252"/>
    <w:rsid w:val="00151716"/>
    <w:rsid w:val="00151A33"/>
    <w:rsid w:val="00151CC6"/>
    <w:rsid w:val="001535F6"/>
    <w:rsid w:val="00161244"/>
    <w:rsid w:val="0016188D"/>
    <w:rsid w:val="00163C57"/>
    <w:rsid w:val="001644B2"/>
    <w:rsid w:val="00165A68"/>
    <w:rsid w:val="00166613"/>
    <w:rsid w:val="0016688F"/>
    <w:rsid w:val="001737A7"/>
    <w:rsid w:val="00175549"/>
    <w:rsid w:val="00180154"/>
    <w:rsid w:val="0018142B"/>
    <w:rsid w:val="00181840"/>
    <w:rsid w:val="001820EB"/>
    <w:rsid w:val="001821C9"/>
    <w:rsid w:val="00183163"/>
    <w:rsid w:val="001841CD"/>
    <w:rsid w:val="00187B62"/>
    <w:rsid w:val="001914DF"/>
    <w:rsid w:val="00193B85"/>
    <w:rsid w:val="00195458"/>
    <w:rsid w:val="00197DD2"/>
    <w:rsid w:val="001A5153"/>
    <w:rsid w:val="001A64C5"/>
    <w:rsid w:val="001B0D1A"/>
    <w:rsid w:val="001B1327"/>
    <w:rsid w:val="001B1395"/>
    <w:rsid w:val="001B3449"/>
    <w:rsid w:val="001B56FD"/>
    <w:rsid w:val="001B5ED8"/>
    <w:rsid w:val="001C163C"/>
    <w:rsid w:val="001C174B"/>
    <w:rsid w:val="001C7334"/>
    <w:rsid w:val="001D28F8"/>
    <w:rsid w:val="001D3EB8"/>
    <w:rsid w:val="001E242D"/>
    <w:rsid w:val="001E4AC7"/>
    <w:rsid w:val="001F3D19"/>
    <w:rsid w:val="002047FB"/>
    <w:rsid w:val="002058E9"/>
    <w:rsid w:val="00205C62"/>
    <w:rsid w:val="00206654"/>
    <w:rsid w:val="00206F95"/>
    <w:rsid w:val="00207019"/>
    <w:rsid w:val="002158F6"/>
    <w:rsid w:val="002160D2"/>
    <w:rsid w:val="00226BD1"/>
    <w:rsid w:val="002300F8"/>
    <w:rsid w:val="0023099F"/>
    <w:rsid w:val="00232DB9"/>
    <w:rsid w:val="0023326F"/>
    <w:rsid w:val="00233A89"/>
    <w:rsid w:val="0023490B"/>
    <w:rsid w:val="00234D69"/>
    <w:rsid w:val="00237EE0"/>
    <w:rsid w:val="002404D0"/>
    <w:rsid w:val="00241A19"/>
    <w:rsid w:val="00243237"/>
    <w:rsid w:val="00244D50"/>
    <w:rsid w:val="00246291"/>
    <w:rsid w:val="00250426"/>
    <w:rsid w:val="00251301"/>
    <w:rsid w:val="00251F3C"/>
    <w:rsid w:val="00253D12"/>
    <w:rsid w:val="00261B43"/>
    <w:rsid w:val="00263627"/>
    <w:rsid w:val="002673E4"/>
    <w:rsid w:val="0027001E"/>
    <w:rsid w:val="002715E6"/>
    <w:rsid w:val="00272E3A"/>
    <w:rsid w:val="00272ECE"/>
    <w:rsid w:val="00273E09"/>
    <w:rsid w:val="002745A1"/>
    <w:rsid w:val="002761FF"/>
    <w:rsid w:val="002766AE"/>
    <w:rsid w:val="00277F80"/>
    <w:rsid w:val="0028492E"/>
    <w:rsid w:val="002852CA"/>
    <w:rsid w:val="00285753"/>
    <w:rsid w:val="00291932"/>
    <w:rsid w:val="0029269A"/>
    <w:rsid w:val="00292A46"/>
    <w:rsid w:val="00293209"/>
    <w:rsid w:val="002A203F"/>
    <w:rsid w:val="002A40B2"/>
    <w:rsid w:val="002A47F4"/>
    <w:rsid w:val="002A7526"/>
    <w:rsid w:val="002B5389"/>
    <w:rsid w:val="002B5969"/>
    <w:rsid w:val="002B6D3A"/>
    <w:rsid w:val="002C178E"/>
    <w:rsid w:val="002C2FF8"/>
    <w:rsid w:val="002C3202"/>
    <w:rsid w:val="002C3F5F"/>
    <w:rsid w:val="002D06E8"/>
    <w:rsid w:val="002D4E7F"/>
    <w:rsid w:val="002D567E"/>
    <w:rsid w:val="002E2580"/>
    <w:rsid w:val="002E28DA"/>
    <w:rsid w:val="002E34ED"/>
    <w:rsid w:val="002E460E"/>
    <w:rsid w:val="002E6B9E"/>
    <w:rsid w:val="002E724C"/>
    <w:rsid w:val="002E7518"/>
    <w:rsid w:val="002F0651"/>
    <w:rsid w:val="002F2634"/>
    <w:rsid w:val="002F2799"/>
    <w:rsid w:val="002F35B0"/>
    <w:rsid w:val="002F3FEC"/>
    <w:rsid w:val="002F518F"/>
    <w:rsid w:val="002F6B94"/>
    <w:rsid w:val="00307073"/>
    <w:rsid w:val="0031254B"/>
    <w:rsid w:val="0031535F"/>
    <w:rsid w:val="00317FCE"/>
    <w:rsid w:val="00320DAC"/>
    <w:rsid w:val="00320FF6"/>
    <w:rsid w:val="003219A8"/>
    <w:rsid w:val="00322655"/>
    <w:rsid w:val="003227C5"/>
    <w:rsid w:val="00323D26"/>
    <w:rsid w:val="00323EA0"/>
    <w:rsid w:val="00324B34"/>
    <w:rsid w:val="00325D0E"/>
    <w:rsid w:val="00326EB4"/>
    <w:rsid w:val="00327886"/>
    <w:rsid w:val="00332578"/>
    <w:rsid w:val="00340CA9"/>
    <w:rsid w:val="0034182D"/>
    <w:rsid w:val="00341C8F"/>
    <w:rsid w:val="00341F4B"/>
    <w:rsid w:val="00342200"/>
    <w:rsid w:val="00342BED"/>
    <w:rsid w:val="00345C4E"/>
    <w:rsid w:val="00345DFB"/>
    <w:rsid w:val="00347067"/>
    <w:rsid w:val="00351A05"/>
    <w:rsid w:val="00352852"/>
    <w:rsid w:val="003605A6"/>
    <w:rsid w:val="00362767"/>
    <w:rsid w:val="00364704"/>
    <w:rsid w:val="00372F6E"/>
    <w:rsid w:val="00373943"/>
    <w:rsid w:val="00375EBD"/>
    <w:rsid w:val="003761AD"/>
    <w:rsid w:val="0037675E"/>
    <w:rsid w:val="003778C7"/>
    <w:rsid w:val="003804E1"/>
    <w:rsid w:val="00380A9E"/>
    <w:rsid w:val="0038275A"/>
    <w:rsid w:val="0038539B"/>
    <w:rsid w:val="00393EF7"/>
    <w:rsid w:val="003965E6"/>
    <w:rsid w:val="00397D08"/>
    <w:rsid w:val="003A0CF4"/>
    <w:rsid w:val="003A0FBB"/>
    <w:rsid w:val="003A399B"/>
    <w:rsid w:val="003A7BB1"/>
    <w:rsid w:val="003B1891"/>
    <w:rsid w:val="003B20A0"/>
    <w:rsid w:val="003B3705"/>
    <w:rsid w:val="003B3D4C"/>
    <w:rsid w:val="003B774C"/>
    <w:rsid w:val="003C3D7E"/>
    <w:rsid w:val="003C4078"/>
    <w:rsid w:val="003C5AEA"/>
    <w:rsid w:val="003C5C68"/>
    <w:rsid w:val="003C6FBA"/>
    <w:rsid w:val="003C7E13"/>
    <w:rsid w:val="003D1A86"/>
    <w:rsid w:val="003D2D20"/>
    <w:rsid w:val="003D39D6"/>
    <w:rsid w:val="003E14CA"/>
    <w:rsid w:val="003E26F9"/>
    <w:rsid w:val="003E6934"/>
    <w:rsid w:val="003F0E8B"/>
    <w:rsid w:val="003F1D76"/>
    <w:rsid w:val="003F52A7"/>
    <w:rsid w:val="003F5AC5"/>
    <w:rsid w:val="00400991"/>
    <w:rsid w:val="00402A91"/>
    <w:rsid w:val="00406BC4"/>
    <w:rsid w:val="004100BD"/>
    <w:rsid w:val="004109D9"/>
    <w:rsid w:val="00414778"/>
    <w:rsid w:val="0041513C"/>
    <w:rsid w:val="004153F3"/>
    <w:rsid w:val="00416031"/>
    <w:rsid w:val="004216AB"/>
    <w:rsid w:val="0042278F"/>
    <w:rsid w:val="00423410"/>
    <w:rsid w:val="00434241"/>
    <w:rsid w:val="004351FC"/>
    <w:rsid w:val="0044132B"/>
    <w:rsid w:val="00443B7F"/>
    <w:rsid w:val="00445D6A"/>
    <w:rsid w:val="00451D81"/>
    <w:rsid w:val="00452017"/>
    <w:rsid w:val="0045361B"/>
    <w:rsid w:val="004558A4"/>
    <w:rsid w:val="004570A5"/>
    <w:rsid w:val="004614D5"/>
    <w:rsid w:val="00462A83"/>
    <w:rsid w:val="0046722C"/>
    <w:rsid w:val="0046761B"/>
    <w:rsid w:val="004679BF"/>
    <w:rsid w:val="00467F0B"/>
    <w:rsid w:val="00470200"/>
    <w:rsid w:val="00472738"/>
    <w:rsid w:val="0047342A"/>
    <w:rsid w:val="0048001D"/>
    <w:rsid w:val="004814AF"/>
    <w:rsid w:val="00483AC3"/>
    <w:rsid w:val="00485880"/>
    <w:rsid w:val="00485B83"/>
    <w:rsid w:val="004871F9"/>
    <w:rsid w:val="00487253"/>
    <w:rsid w:val="004906D3"/>
    <w:rsid w:val="00491198"/>
    <w:rsid w:val="004934D4"/>
    <w:rsid w:val="00496AC9"/>
    <w:rsid w:val="0049737E"/>
    <w:rsid w:val="00497541"/>
    <w:rsid w:val="00497955"/>
    <w:rsid w:val="004A4DDD"/>
    <w:rsid w:val="004A5291"/>
    <w:rsid w:val="004A65D7"/>
    <w:rsid w:val="004A7B64"/>
    <w:rsid w:val="004B4CD3"/>
    <w:rsid w:val="004B51E0"/>
    <w:rsid w:val="004B6213"/>
    <w:rsid w:val="004B6A97"/>
    <w:rsid w:val="004B7356"/>
    <w:rsid w:val="004C1737"/>
    <w:rsid w:val="004C212E"/>
    <w:rsid w:val="004C2C50"/>
    <w:rsid w:val="004C395E"/>
    <w:rsid w:val="004C4128"/>
    <w:rsid w:val="004C7A8C"/>
    <w:rsid w:val="004C7AB0"/>
    <w:rsid w:val="004D0641"/>
    <w:rsid w:val="004D1013"/>
    <w:rsid w:val="004D1497"/>
    <w:rsid w:val="004D42D8"/>
    <w:rsid w:val="004E087C"/>
    <w:rsid w:val="004E2DBD"/>
    <w:rsid w:val="004E4678"/>
    <w:rsid w:val="004E652C"/>
    <w:rsid w:val="004F0BE1"/>
    <w:rsid w:val="004F3EC3"/>
    <w:rsid w:val="004F4B8B"/>
    <w:rsid w:val="004F7406"/>
    <w:rsid w:val="00500EDC"/>
    <w:rsid w:val="0050172B"/>
    <w:rsid w:val="00501CFA"/>
    <w:rsid w:val="00505F17"/>
    <w:rsid w:val="0051000A"/>
    <w:rsid w:val="005101FC"/>
    <w:rsid w:val="00510ED8"/>
    <w:rsid w:val="00512FDD"/>
    <w:rsid w:val="00514F0B"/>
    <w:rsid w:val="00515AC8"/>
    <w:rsid w:val="00516B23"/>
    <w:rsid w:val="00516E06"/>
    <w:rsid w:val="00520A61"/>
    <w:rsid w:val="0052436B"/>
    <w:rsid w:val="00526154"/>
    <w:rsid w:val="00526996"/>
    <w:rsid w:val="005279BE"/>
    <w:rsid w:val="00527B3B"/>
    <w:rsid w:val="0053371E"/>
    <w:rsid w:val="00535A71"/>
    <w:rsid w:val="00536175"/>
    <w:rsid w:val="005424F1"/>
    <w:rsid w:val="00542ABB"/>
    <w:rsid w:val="00542DB3"/>
    <w:rsid w:val="005432B8"/>
    <w:rsid w:val="00544FFC"/>
    <w:rsid w:val="00547E7C"/>
    <w:rsid w:val="005506BA"/>
    <w:rsid w:val="0055096E"/>
    <w:rsid w:val="005517ED"/>
    <w:rsid w:val="005527DA"/>
    <w:rsid w:val="00553124"/>
    <w:rsid w:val="00554294"/>
    <w:rsid w:val="00561307"/>
    <w:rsid w:val="005616BB"/>
    <w:rsid w:val="00570E16"/>
    <w:rsid w:val="005810D3"/>
    <w:rsid w:val="00592137"/>
    <w:rsid w:val="005923DF"/>
    <w:rsid w:val="005936C8"/>
    <w:rsid w:val="00594322"/>
    <w:rsid w:val="00595F7A"/>
    <w:rsid w:val="005960DA"/>
    <w:rsid w:val="0059643B"/>
    <w:rsid w:val="00596A93"/>
    <w:rsid w:val="00597E42"/>
    <w:rsid w:val="005A000F"/>
    <w:rsid w:val="005A1092"/>
    <w:rsid w:val="005A1E7F"/>
    <w:rsid w:val="005A4D67"/>
    <w:rsid w:val="005A51C2"/>
    <w:rsid w:val="005A7F52"/>
    <w:rsid w:val="005B15AC"/>
    <w:rsid w:val="005B24CA"/>
    <w:rsid w:val="005B400A"/>
    <w:rsid w:val="005B481E"/>
    <w:rsid w:val="005C2546"/>
    <w:rsid w:val="005C4D2B"/>
    <w:rsid w:val="005C6788"/>
    <w:rsid w:val="005C72B1"/>
    <w:rsid w:val="005D1C6B"/>
    <w:rsid w:val="005D6ED6"/>
    <w:rsid w:val="005E004B"/>
    <w:rsid w:val="005E0563"/>
    <w:rsid w:val="005E1B0D"/>
    <w:rsid w:val="005E2477"/>
    <w:rsid w:val="005E46F2"/>
    <w:rsid w:val="005E6688"/>
    <w:rsid w:val="005F278C"/>
    <w:rsid w:val="005F296D"/>
    <w:rsid w:val="005F2FA2"/>
    <w:rsid w:val="005F42D0"/>
    <w:rsid w:val="005F55B5"/>
    <w:rsid w:val="005F6D59"/>
    <w:rsid w:val="006009DC"/>
    <w:rsid w:val="006047FB"/>
    <w:rsid w:val="00604E2D"/>
    <w:rsid w:val="006072D3"/>
    <w:rsid w:val="00607E7B"/>
    <w:rsid w:val="00610057"/>
    <w:rsid w:val="00611E8B"/>
    <w:rsid w:val="00612144"/>
    <w:rsid w:val="00612765"/>
    <w:rsid w:val="0062290E"/>
    <w:rsid w:val="006246C7"/>
    <w:rsid w:val="0062653F"/>
    <w:rsid w:val="0062694E"/>
    <w:rsid w:val="006329EB"/>
    <w:rsid w:val="006341EF"/>
    <w:rsid w:val="006346F3"/>
    <w:rsid w:val="006357EE"/>
    <w:rsid w:val="00637CFF"/>
    <w:rsid w:val="00641293"/>
    <w:rsid w:val="006420E5"/>
    <w:rsid w:val="00642C6C"/>
    <w:rsid w:val="006463D1"/>
    <w:rsid w:val="006500CB"/>
    <w:rsid w:val="00651F76"/>
    <w:rsid w:val="0065373D"/>
    <w:rsid w:val="00656568"/>
    <w:rsid w:val="006567F7"/>
    <w:rsid w:val="0065740B"/>
    <w:rsid w:val="00661881"/>
    <w:rsid w:val="00661C10"/>
    <w:rsid w:val="00661CBD"/>
    <w:rsid w:val="00665909"/>
    <w:rsid w:val="0066614B"/>
    <w:rsid w:val="006664AC"/>
    <w:rsid w:val="00670A73"/>
    <w:rsid w:val="00673651"/>
    <w:rsid w:val="0067735A"/>
    <w:rsid w:val="00677E7D"/>
    <w:rsid w:val="00680453"/>
    <w:rsid w:val="00685DA9"/>
    <w:rsid w:val="00686284"/>
    <w:rsid w:val="00686AB9"/>
    <w:rsid w:val="00695312"/>
    <w:rsid w:val="00696A5C"/>
    <w:rsid w:val="006A35E1"/>
    <w:rsid w:val="006B37E6"/>
    <w:rsid w:val="006B4E0B"/>
    <w:rsid w:val="006B5831"/>
    <w:rsid w:val="006B659A"/>
    <w:rsid w:val="006C1DC8"/>
    <w:rsid w:val="006C1DD3"/>
    <w:rsid w:val="006C2190"/>
    <w:rsid w:val="006C24E2"/>
    <w:rsid w:val="006C4602"/>
    <w:rsid w:val="006C496A"/>
    <w:rsid w:val="006C49A1"/>
    <w:rsid w:val="006C5A28"/>
    <w:rsid w:val="006D22F1"/>
    <w:rsid w:val="006D6483"/>
    <w:rsid w:val="006E11CA"/>
    <w:rsid w:val="006E1563"/>
    <w:rsid w:val="006E47BE"/>
    <w:rsid w:val="006E4F17"/>
    <w:rsid w:val="006E6EAC"/>
    <w:rsid w:val="006F1DCF"/>
    <w:rsid w:val="006F232E"/>
    <w:rsid w:val="006F294F"/>
    <w:rsid w:val="006F36C2"/>
    <w:rsid w:val="006F4FE9"/>
    <w:rsid w:val="006F668D"/>
    <w:rsid w:val="006F6696"/>
    <w:rsid w:val="00700849"/>
    <w:rsid w:val="00706CA9"/>
    <w:rsid w:val="00707482"/>
    <w:rsid w:val="00711052"/>
    <w:rsid w:val="0071569C"/>
    <w:rsid w:val="00716915"/>
    <w:rsid w:val="0072621E"/>
    <w:rsid w:val="00727093"/>
    <w:rsid w:val="00727724"/>
    <w:rsid w:val="007324DA"/>
    <w:rsid w:val="00733A42"/>
    <w:rsid w:val="00733D77"/>
    <w:rsid w:val="00734481"/>
    <w:rsid w:val="00734D6D"/>
    <w:rsid w:val="00736F1C"/>
    <w:rsid w:val="00740760"/>
    <w:rsid w:val="00746C61"/>
    <w:rsid w:val="00747013"/>
    <w:rsid w:val="0075395F"/>
    <w:rsid w:val="00754329"/>
    <w:rsid w:val="007548A0"/>
    <w:rsid w:val="007557D1"/>
    <w:rsid w:val="00755F87"/>
    <w:rsid w:val="00760B5F"/>
    <w:rsid w:val="00760E69"/>
    <w:rsid w:val="00761D30"/>
    <w:rsid w:val="00762249"/>
    <w:rsid w:val="00764E7A"/>
    <w:rsid w:val="00770871"/>
    <w:rsid w:val="007735F0"/>
    <w:rsid w:val="00774972"/>
    <w:rsid w:val="00774F60"/>
    <w:rsid w:val="00780CD5"/>
    <w:rsid w:val="00785E59"/>
    <w:rsid w:val="00787CE8"/>
    <w:rsid w:val="00791576"/>
    <w:rsid w:val="00791693"/>
    <w:rsid w:val="007918F1"/>
    <w:rsid w:val="0079420C"/>
    <w:rsid w:val="00797E64"/>
    <w:rsid w:val="007A03A9"/>
    <w:rsid w:val="007A39D1"/>
    <w:rsid w:val="007A452A"/>
    <w:rsid w:val="007A4C4D"/>
    <w:rsid w:val="007A6A1A"/>
    <w:rsid w:val="007B13CE"/>
    <w:rsid w:val="007B2F27"/>
    <w:rsid w:val="007C29D3"/>
    <w:rsid w:val="007C2BC1"/>
    <w:rsid w:val="007C2DDA"/>
    <w:rsid w:val="007C34C2"/>
    <w:rsid w:val="007C45F2"/>
    <w:rsid w:val="007C55EA"/>
    <w:rsid w:val="007C7FFE"/>
    <w:rsid w:val="007D0949"/>
    <w:rsid w:val="007D0B4D"/>
    <w:rsid w:val="007D1255"/>
    <w:rsid w:val="007D15F2"/>
    <w:rsid w:val="007E1645"/>
    <w:rsid w:val="007E2597"/>
    <w:rsid w:val="007E3B01"/>
    <w:rsid w:val="007E46AC"/>
    <w:rsid w:val="007E5B9A"/>
    <w:rsid w:val="007F1D27"/>
    <w:rsid w:val="007F2FB9"/>
    <w:rsid w:val="007F469A"/>
    <w:rsid w:val="007F63BB"/>
    <w:rsid w:val="00800A5B"/>
    <w:rsid w:val="00800BF8"/>
    <w:rsid w:val="00804705"/>
    <w:rsid w:val="00806382"/>
    <w:rsid w:val="00806386"/>
    <w:rsid w:val="00806B58"/>
    <w:rsid w:val="00806E3F"/>
    <w:rsid w:val="00807602"/>
    <w:rsid w:val="00810819"/>
    <w:rsid w:val="00820947"/>
    <w:rsid w:val="00821165"/>
    <w:rsid w:val="00824A66"/>
    <w:rsid w:val="008273C0"/>
    <w:rsid w:val="008322AF"/>
    <w:rsid w:val="0083290B"/>
    <w:rsid w:val="00832E63"/>
    <w:rsid w:val="00835FE2"/>
    <w:rsid w:val="00837A96"/>
    <w:rsid w:val="00840361"/>
    <w:rsid w:val="00840B33"/>
    <w:rsid w:val="0084105A"/>
    <w:rsid w:val="008425E4"/>
    <w:rsid w:val="008430AC"/>
    <w:rsid w:val="0084759F"/>
    <w:rsid w:val="00851CAD"/>
    <w:rsid w:val="00851CE4"/>
    <w:rsid w:val="00852478"/>
    <w:rsid w:val="00853083"/>
    <w:rsid w:val="00853C2E"/>
    <w:rsid w:val="00856B00"/>
    <w:rsid w:val="008626B4"/>
    <w:rsid w:val="008630DE"/>
    <w:rsid w:val="00863ED5"/>
    <w:rsid w:val="00865B64"/>
    <w:rsid w:val="008669A1"/>
    <w:rsid w:val="00873182"/>
    <w:rsid w:val="00873AC5"/>
    <w:rsid w:val="00874493"/>
    <w:rsid w:val="00874B12"/>
    <w:rsid w:val="00881B96"/>
    <w:rsid w:val="00882B03"/>
    <w:rsid w:val="00883565"/>
    <w:rsid w:val="00891CC7"/>
    <w:rsid w:val="0089570A"/>
    <w:rsid w:val="00895779"/>
    <w:rsid w:val="00895EA4"/>
    <w:rsid w:val="008A296C"/>
    <w:rsid w:val="008A720F"/>
    <w:rsid w:val="008B1D89"/>
    <w:rsid w:val="008B3F5C"/>
    <w:rsid w:val="008B5355"/>
    <w:rsid w:val="008B5FC2"/>
    <w:rsid w:val="008B7515"/>
    <w:rsid w:val="008B7BD8"/>
    <w:rsid w:val="008C1184"/>
    <w:rsid w:val="008C37D3"/>
    <w:rsid w:val="008C4BB3"/>
    <w:rsid w:val="008C7AD2"/>
    <w:rsid w:val="008D0099"/>
    <w:rsid w:val="008D0FAF"/>
    <w:rsid w:val="008D5DB1"/>
    <w:rsid w:val="008D7127"/>
    <w:rsid w:val="008E18BE"/>
    <w:rsid w:val="008E1E79"/>
    <w:rsid w:val="008E25FB"/>
    <w:rsid w:val="008E49C9"/>
    <w:rsid w:val="008E4D98"/>
    <w:rsid w:val="00900073"/>
    <w:rsid w:val="009004E2"/>
    <w:rsid w:val="00900952"/>
    <w:rsid w:val="00900DE6"/>
    <w:rsid w:val="00900EC2"/>
    <w:rsid w:val="00901C82"/>
    <w:rsid w:val="00901C9B"/>
    <w:rsid w:val="00903AA8"/>
    <w:rsid w:val="00903CF8"/>
    <w:rsid w:val="0090413F"/>
    <w:rsid w:val="00904C17"/>
    <w:rsid w:val="00904E68"/>
    <w:rsid w:val="00905A13"/>
    <w:rsid w:val="00905CF0"/>
    <w:rsid w:val="0091601C"/>
    <w:rsid w:val="0092033B"/>
    <w:rsid w:val="009203EB"/>
    <w:rsid w:val="00920AC8"/>
    <w:rsid w:val="009214FC"/>
    <w:rsid w:val="00923928"/>
    <w:rsid w:val="009262E6"/>
    <w:rsid w:val="00932119"/>
    <w:rsid w:val="0093247E"/>
    <w:rsid w:val="00932BB9"/>
    <w:rsid w:val="00933F26"/>
    <w:rsid w:val="0093649C"/>
    <w:rsid w:val="009372FC"/>
    <w:rsid w:val="00940995"/>
    <w:rsid w:val="00940FE8"/>
    <w:rsid w:val="0095141D"/>
    <w:rsid w:val="0096169A"/>
    <w:rsid w:val="00965F57"/>
    <w:rsid w:val="00966355"/>
    <w:rsid w:val="00967229"/>
    <w:rsid w:val="00967A4F"/>
    <w:rsid w:val="00967D6B"/>
    <w:rsid w:val="009708E8"/>
    <w:rsid w:val="009732EC"/>
    <w:rsid w:val="00975168"/>
    <w:rsid w:val="009755D0"/>
    <w:rsid w:val="00980D68"/>
    <w:rsid w:val="009842A4"/>
    <w:rsid w:val="0098640D"/>
    <w:rsid w:val="00990C18"/>
    <w:rsid w:val="00990F57"/>
    <w:rsid w:val="009911A6"/>
    <w:rsid w:val="00994CD9"/>
    <w:rsid w:val="0099581B"/>
    <w:rsid w:val="0099781E"/>
    <w:rsid w:val="00997E7C"/>
    <w:rsid w:val="009A0DD7"/>
    <w:rsid w:val="009A0E5E"/>
    <w:rsid w:val="009A2120"/>
    <w:rsid w:val="009A290B"/>
    <w:rsid w:val="009A2F65"/>
    <w:rsid w:val="009A4B6B"/>
    <w:rsid w:val="009A6146"/>
    <w:rsid w:val="009B0CED"/>
    <w:rsid w:val="009B23DE"/>
    <w:rsid w:val="009B5F87"/>
    <w:rsid w:val="009B62D5"/>
    <w:rsid w:val="009B64C6"/>
    <w:rsid w:val="009B6819"/>
    <w:rsid w:val="009C33A3"/>
    <w:rsid w:val="009C3845"/>
    <w:rsid w:val="009C6938"/>
    <w:rsid w:val="009D2430"/>
    <w:rsid w:val="009D2C24"/>
    <w:rsid w:val="009D4CB4"/>
    <w:rsid w:val="009D6941"/>
    <w:rsid w:val="009D6F1C"/>
    <w:rsid w:val="009E104A"/>
    <w:rsid w:val="009E14AE"/>
    <w:rsid w:val="009E2C24"/>
    <w:rsid w:val="009E3EDF"/>
    <w:rsid w:val="009E4A8E"/>
    <w:rsid w:val="009E7F8B"/>
    <w:rsid w:val="009F0482"/>
    <w:rsid w:val="009F23C1"/>
    <w:rsid w:val="009F255E"/>
    <w:rsid w:val="009F289A"/>
    <w:rsid w:val="009F4141"/>
    <w:rsid w:val="009F4206"/>
    <w:rsid w:val="009F471B"/>
    <w:rsid w:val="009F62B6"/>
    <w:rsid w:val="009F7B2B"/>
    <w:rsid w:val="009F7CDD"/>
    <w:rsid w:val="00A07FFE"/>
    <w:rsid w:val="00A131C0"/>
    <w:rsid w:val="00A14B5B"/>
    <w:rsid w:val="00A1553C"/>
    <w:rsid w:val="00A157E9"/>
    <w:rsid w:val="00A159E0"/>
    <w:rsid w:val="00A15BF8"/>
    <w:rsid w:val="00A21953"/>
    <w:rsid w:val="00A21B4B"/>
    <w:rsid w:val="00A267ED"/>
    <w:rsid w:val="00A32C9F"/>
    <w:rsid w:val="00A401DC"/>
    <w:rsid w:val="00A4044A"/>
    <w:rsid w:val="00A40D5D"/>
    <w:rsid w:val="00A422F1"/>
    <w:rsid w:val="00A44D93"/>
    <w:rsid w:val="00A47DBC"/>
    <w:rsid w:val="00A52CA5"/>
    <w:rsid w:val="00A53546"/>
    <w:rsid w:val="00A54FA0"/>
    <w:rsid w:val="00A56CF1"/>
    <w:rsid w:val="00A65AC0"/>
    <w:rsid w:val="00A672B2"/>
    <w:rsid w:val="00A67693"/>
    <w:rsid w:val="00A679D6"/>
    <w:rsid w:val="00A71409"/>
    <w:rsid w:val="00A72228"/>
    <w:rsid w:val="00A72BE7"/>
    <w:rsid w:val="00A72CA3"/>
    <w:rsid w:val="00A7434C"/>
    <w:rsid w:val="00A758DD"/>
    <w:rsid w:val="00A82BB2"/>
    <w:rsid w:val="00A849C6"/>
    <w:rsid w:val="00A871A0"/>
    <w:rsid w:val="00A90474"/>
    <w:rsid w:val="00A90F6C"/>
    <w:rsid w:val="00A92785"/>
    <w:rsid w:val="00A93E08"/>
    <w:rsid w:val="00A953F0"/>
    <w:rsid w:val="00A97A53"/>
    <w:rsid w:val="00A97BCD"/>
    <w:rsid w:val="00AA2978"/>
    <w:rsid w:val="00AA65AC"/>
    <w:rsid w:val="00AA761B"/>
    <w:rsid w:val="00AB4A7E"/>
    <w:rsid w:val="00AB69EC"/>
    <w:rsid w:val="00AB78E7"/>
    <w:rsid w:val="00AB7C28"/>
    <w:rsid w:val="00AC1388"/>
    <w:rsid w:val="00AC184C"/>
    <w:rsid w:val="00AC30B7"/>
    <w:rsid w:val="00AC5EE0"/>
    <w:rsid w:val="00AC634D"/>
    <w:rsid w:val="00AC731B"/>
    <w:rsid w:val="00AD1C36"/>
    <w:rsid w:val="00AD3E20"/>
    <w:rsid w:val="00AD4A42"/>
    <w:rsid w:val="00AD6863"/>
    <w:rsid w:val="00AE1668"/>
    <w:rsid w:val="00AE1A36"/>
    <w:rsid w:val="00AE2CEB"/>
    <w:rsid w:val="00AE4431"/>
    <w:rsid w:val="00AE75BA"/>
    <w:rsid w:val="00AF1518"/>
    <w:rsid w:val="00AF2C93"/>
    <w:rsid w:val="00AF3492"/>
    <w:rsid w:val="00AF4860"/>
    <w:rsid w:val="00AF732D"/>
    <w:rsid w:val="00B0710C"/>
    <w:rsid w:val="00B10E04"/>
    <w:rsid w:val="00B17AB7"/>
    <w:rsid w:val="00B17D8A"/>
    <w:rsid w:val="00B212CB"/>
    <w:rsid w:val="00B24D1E"/>
    <w:rsid w:val="00B2561B"/>
    <w:rsid w:val="00B30448"/>
    <w:rsid w:val="00B315D8"/>
    <w:rsid w:val="00B32647"/>
    <w:rsid w:val="00B340E2"/>
    <w:rsid w:val="00B34DBB"/>
    <w:rsid w:val="00B34F69"/>
    <w:rsid w:val="00B35111"/>
    <w:rsid w:val="00B36959"/>
    <w:rsid w:val="00B36BD6"/>
    <w:rsid w:val="00B40F4E"/>
    <w:rsid w:val="00B42C2F"/>
    <w:rsid w:val="00B5037F"/>
    <w:rsid w:val="00B5288D"/>
    <w:rsid w:val="00B52F64"/>
    <w:rsid w:val="00B532E7"/>
    <w:rsid w:val="00B53561"/>
    <w:rsid w:val="00B53F57"/>
    <w:rsid w:val="00B54A88"/>
    <w:rsid w:val="00B55BD1"/>
    <w:rsid w:val="00B600C8"/>
    <w:rsid w:val="00B61222"/>
    <w:rsid w:val="00B61EFA"/>
    <w:rsid w:val="00B6615C"/>
    <w:rsid w:val="00B676F8"/>
    <w:rsid w:val="00B745F9"/>
    <w:rsid w:val="00B75A5B"/>
    <w:rsid w:val="00B8351C"/>
    <w:rsid w:val="00B848E3"/>
    <w:rsid w:val="00B85561"/>
    <w:rsid w:val="00B8780E"/>
    <w:rsid w:val="00B90177"/>
    <w:rsid w:val="00B9062F"/>
    <w:rsid w:val="00B9082C"/>
    <w:rsid w:val="00B95CE6"/>
    <w:rsid w:val="00B9635F"/>
    <w:rsid w:val="00B966A6"/>
    <w:rsid w:val="00B96E7E"/>
    <w:rsid w:val="00B973FF"/>
    <w:rsid w:val="00BA0CEE"/>
    <w:rsid w:val="00BA1D5B"/>
    <w:rsid w:val="00BA4E55"/>
    <w:rsid w:val="00BA69B9"/>
    <w:rsid w:val="00BB3B78"/>
    <w:rsid w:val="00BB49C8"/>
    <w:rsid w:val="00BB633B"/>
    <w:rsid w:val="00BC3A08"/>
    <w:rsid w:val="00BD0910"/>
    <w:rsid w:val="00BD3A20"/>
    <w:rsid w:val="00BD4885"/>
    <w:rsid w:val="00BD74D3"/>
    <w:rsid w:val="00BD796D"/>
    <w:rsid w:val="00BE06B2"/>
    <w:rsid w:val="00BE6036"/>
    <w:rsid w:val="00BE762F"/>
    <w:rsid w:val="00BF2CA8"/>
    <w:rsid w:val="00BF4AF3"/>
    <w:rsid w:val="00BF4CCC"/>
    <w:rsid w:val="00BF5607"/>
    <w:rsid w:val="00BF5CD6"/>
    <w:rsid w:val="00C0408B"/>
    <w:rsid w:val="00C06423"/>
    <w:rsid w:val="00C13813"/>
    <w:rsid w:val="00C15CE2"/>
    <w:rsid w:val="00C16286"/>
    <w:rsid w:val="00C219DA"/>
    <w:rsid w:val="00C26EAD"/>
    <w:rsid w:val="00C35BE1"/>
    <w:rsid w:val="00C360E7"/>
    <w:rsid w:val="00C36B39"/>
    <w:rsid w:val="00C36B91"/>
    <w:rsid w:val="00C40AAD"/>
    <w:rsid w:val="00C42460"/>
    <w:rsid w:val="00C463D6"/>
    <w:rsid w:val="00C46EBC"/>
    <w:rsid w:val="00C4766D"/>
    <w:rsid w:val="00C47FE2"/>
    <w:rsid w:val="00C50D34"/>
    <w:rsid w:val="00C513E9"/>
    <w:rsid w:val="00C51597"/>
    <w:rsid w:val="00C51B82"/>
    <w:rsid w:val="00C57B05"/>
    <w:rsid w:val="00C60AFC"/>
    <w:rsid w:val="00C61781"/>
    <w:rsid w:val="00C66B55"/>
    <w:rsid w:val="00C70105"/>
    <w:rsid w:val="00C71003"/>
    <w:rsid w:val="00C72C6E"/>
    <w:rsid w:val="00C73B2A"/>
    <w:rsid w:val="00C7499C"/>
    <w:rsid w:val="00C76B0C"/>
    <w:rsid w:val="00C76CE4"/>
    <w:rsid w:val="00C80590"/>
    <w:rsid w:val="00C80D61"/>
    <w:rsid w:val="00C8160A"/>
    <w:rsid w:val="00C8187C"/>
    <w:rsid w:val="00C81F7C"/>
    <w:rsid w:val="00C838B0"/>
    <w:rsid w:val="00C855EB"/>
    <w:rsid w:val="00C856A8"/>
    <w:rsid w:val="00C91D6B"/>
    <w:rsid w:val="00C927AC"/>
    <w:rsid w:val="00C93692"/>
    <w:rsid w:val="00C939E5"/>
    <w:rsid w:val="00C95B98"/>
    <w:rsid w:val="00C966FE"/>
    <w:rsid w:val="00CA0E0C"/>
    <w:rsid w:val="00CB0B11"/>
    <w:rsid w:val="00CB0C8E"/>
    <w:rsid w:val="00CB4F27"/>
    <w:rsid w:val="00CB70B8"/>
    <w:rsid w:val="00CC0048"/>
    <w:rsid w:val="00CC16FD"/>
    <w:rsid w:val="00CC393D"/>
    <w:rsid w:val="00CC4B74"/>
    <w:rsid w:val="00CC69F3"/>
    <w:rsid w:val="00CC6EB9"/>
    <w:rsid w:val="00CD0C0B"/>
    <w:rsid w:val="00CE107E"/>
    <w:rsid w:val="00CE4A17"/>
    <w:rsid w:val="00CE5B1F"/>
    <w:rsid w:val="00CF02E9"/>
    <w:rsid w:val="00CF0CC6"/>
    <w:rsid w:val="00CF32E0"/>
    <w:rsid w:val="00CF44A6"/>
    <w:rsid w:val="00CF4AC3"/>
    <w:rsid w:val="00D00782"/>
    <w:rsid w:val="00D0107A"/>
    <w:rsid w:val="00D014B8"/>
    <w:rsid w:val="00D018F9"/>
    <w:rsid w:val="00D01CE1"/>
    <w:rsid w:val="00D06917"/>
    <w:rsid w:val="00D07F4B"/>
    <w:rsid w:val="00D111D8"/>
    <w:rsid w:val="00D12878"/>
    <w:rsid w:val="00D152A1"/>
    <w:rsid w:val="00D16BC1"/>
    <w:rsid w:val="00D17CE3"/>
    <w:rsid w:val="00D20517"/>
    <w:rsid w:val="00D2143F"/>
    <w:rsid w:val="00D2219D"/>
    <w:rsid w:val="00D223A0"/>
    <w:rsid w:val="00D23770"/>
    <w:rsid w:val="00D240BB"/>
    <w:rsid w:val="00D24863"/>
    <w:rsid w:val="00D256FF"/>
    <w:rsid w:val="00D27208"/>
    <w:rsid w:val="00D30ED8"/>
    <w:rsid w:val="00D31F08"/>
    <w:rsid w:val="00D326B2"/>
    <w:rsid w:val="00D345D2"/>
    <w:rsid w:val="00D412CA"/>
    <w:rsid w:val="00D42FB3"/>
    <w:rsid w:val="00D441B8"/>
    <w:rsid w:val="00D444FE"/>
    <w:rsid w:val="00D44513"/>
    <w:rsid w:val="00D54672"/>
    <w:rsid w:val="00D54F68"/>
    <w:rsid w:val="00D55E28"/>
    <w:rsid w:val="00D5674E"/>
    <w:rsid w:val="00D624F6"/>
    <w:rsid w:val="00D65066"/>
    <w:rsid w:val="00D67359"/>
    <w:rsid w:val="00D7496C"/>
    <w:rsid w:val="00D8125E"/>
    <w:rsid w:val="00D85AA6"/>
    <w:rsid w:val="00D8697C"/>
    <w:rsid w:val="00D91954"/>
    <w:rsid w:val="00D9208E"/>
    <w:rsid w:val="00D968D9"/>
    <w:rsid w:val="00DA58BB"/>
    <w:rsid w:val="00DA5F45"/>
    <w:rsid w:val="00DA62AE"/>
    <w:rsid w:val="00DB0B0F"/>
    <w:rsid w:val="00DB1C50"/>
    <w:rsid w:val="00DB1D09"/>
    <w:rsid w:val="00DB3D2B"/>
    <w:rsid w:val="00DB72C8"/>
    <w:rsid w:val="00DC3BF2"/>
    <w:rsid w:val="00DC6813"/>
    <w:rsid w:val="00DD1E5B"/>
    <w:rsid w:val="00DD3C5D"/>
    <w:rsid w:val="00DD5ABB"/>
    <w:rsid w:val="00DD649E"/>
    <w:rsid w:val="00DD70DA"/>
    <w:rsid w:val="00DE0915"/>
    <w:rsid w:val="00DE3B8B"/>
    <w:rsid w:val="00DE4071"/>
    <w:rsid w:val="00DE452F"/>
    <w:rsid w:val="00DE78EF"/>
    <w:rsid w:val="00DF048F"/>
    <w:rsid w:val="00DF1963"/>
    <w:rsid w:val="00DF5EAF"/>
    <w:rsid w:val="00DF6479"/>
    <w:rsid w:val="00E0014B"/>
    <w:rsid w:val="00E0366D"/>
    <w:rsid w:val="00E05458"/>
    <w:rsid w:val="00E071E0"/>
    <w:rsid w:val="00E07258"/>
    <w:rsid w:val="00E12D4D"/>
    <w:rsid w:val="00E14A2C"/>
    <w:rsid w:val="00E15018"/>
    <w:rsid w:val="00E16C1A"/>
    <w:rsid w:val="00E23039"/>
    <w:rsid w:val="00E2321D"/>
    <w:rsid w:val="00E23A0F"/>
    <w:rsid w:val="00E251F2"/>
    <w:rsid w:val="00E27C31"/>
    <w:rsid w:val="00E27F20"/>
    <w:rsid w:val="00E3225E"/>
    <w:rsid w:val="00E32751"/>
    <w:rsid w:val="00E33BC7"/>
    <w:rsid w:val="00E36FB5"/>
    <w:rsid w:val="00E4353C"/>
    <w:rsid w:val="00E45C54"/>
    <w:rsid w:val="00E46F47"/>
    <w:rsid w:val="00E52055"/>
    <w:rsid w:val="00E524BF"/>
    <w:rsid w:val="00E54E48"/>
    <w:rsid w:val="00E56D1F"/>
    <w:rsid w:val="00E571D5"/>
    <w:rsid w:val="00E57530"/>
    <w:rsid w:val="00E61C4B"/>
    <w:rsid w:val="00E623BC"/>
    <w:rsid w:val="00E63158"/>
    <w:rsid w:val="00E64105"/>
    <w:rsid w:val="00E64252"/>
    <w:rsid w:val="00E6447A"/>
    <w:rsid w:val="00E65973"/>
    <w:rsid w:val="00E66D9E"/>
    <w:rsid w:val="00E70021"/>
    <w:rsid w:val="00E70581"/>
    <w:rsid w:val="00E708AA"/>
    <w:rsid w:val="00E71C69"/>
    <w:rsid w:val="00E72325"/>
    <w:rsid w:val="00E7340A"/>
    <w:rsid w:val="00E8086D"/>
    <w:rsid w:val="00E834B1"/>
    <w:rsid w:val="00E843DD"/>
    <w:rsid w:val="00E845E8"/>
    <w:rsid w:val="00E8541E"/>
    <w:rsid w:val="00E85720"/>
    <w:rsid w:val="00E921EE"/>
    <w:rsid w:val="00E9257E"/>
    <w:rsid w:val="00E94543"/>
    <w:rsid w:val="00EA26DA"/>
    <w:rsid w:val="00EA2948"/>
    <w:rsid w:val="00EA52CD"/>
    <w:rsid w:val="00EA6225"/>
    <w:rsid w:val="00EB04CF"/>
    <w:rsid w:val="00EB1FC3"/>
    <w:rsid w:val="00EB4CB5"/>
    <w:rsid w:val="00EB6830"/>
    <w:rsid w:val="00EB7E49"/>
    <w:rsid w:val="00EC04C8"/>
    <w:rsid w:val="00EC257C"/>
    <w:rsid w:val="00EC36F3"/>
    <w:rsid w:val="00EC4393"/>
    <w:rsid w:val="00EC4DE1"/>
    <w:rsid w:val="00EC690D"/>
    <w:rsid w:val="00EC70B3"/>
    <w:rsid w:val="00ED4FFB"/>
    <w:rsid w:val="00ED63F6"/>
    <w:rsid w:val="00ED6CC6"/>
    <w:rsid w:val="00ED74EE"/>
    <w:rsid w:val="00EE0718"/>
    <w:rsid w:val="00EE11FE"/>
    <w:rsid w:val="00EE24D9"/>
    <w:rsid w:val="00EE279B"/>
    <w:rsid w:val="00EE3DCE"/>
    <w:rsid w:val="00EE5B74"/>
    <w:rsid w:val="00EE6FA9"/>
    <w:rsid w:val="00EE7A4A"/>
    <w:rsid w:val="00EF0236"/>
    <w:rsid w:val="00EF2747"/>
    <w:rsid w:val="00EF354A"/>
    <w:rsid w:val="00EF6D2F"/>
    <w:rsid w:val="00EF76D7"/>
    <w:rsid w:val="00EF79FD"/>
    <w:rsid w:val="00F013E2"/>
    <w:rsid w:val="00F034A2"/>
    <w:rsid w:val="00F04D93"/>
    <w:rsid w:val="00F05EA6"/>
    <w:rsid w:val="00F066AF"/>
    <w:rsid w:val="00F10BB1"/>
    <w:rsid w:val="00F176FA"/>
    <w:rsid w:val="00F20344"/>
    <w:rsid w:val="00F20ED6"/>
    <w:rsid w:val="00F217CD"/>
    <w:rsid w:val="00F269C1"/>
    <w:rsid w:val="00F27E13"/>
    <w:rsid w:val="00F37334"/>
    <w:rsid w:val="00F423AA"/>
    <w:rsid w:val="00F50242"/>
    <w:rsid w:val="00F51CDD"/>
    <w:rsid w:val="00F51D2D"/>
    <w:rsid w:val="00F51DFD"/>
    <w:rsid w:val="00F540B8"/>
    <w:rsid w:val="00F56A8F"/>
    <w:rsid w:val="00F62490"/>
    <w:rsid w:val="00F63CDB"/>
    <w:rsid w:val="00F64FA4"/>
    <w:rsid w:val="00F658BB"/>
    <w:rsid w:val="00F72588"/>
    <w:rsid w:val="00F7360E"/>
    <w:rsid w:val="00F7431D"/>
    <w:rsid w:val="00F82B17"/>
    <w:rsid w:val="00F910A6"/>
    <w:rsid w:val="00F91D4B"/>
    <w:rsid w:val="00F92D84"/>
    <w:rsid w:val="00F965CD"/>
    <w:rsid w:val="00F965EB"/>
    <w:rsid w:val="00F967C9"/>
    <w:rsid w:val="00FA290D"/>
    <w:rsid w:val="00FA2D02"/>
    <w:rsid w:val="00FA7282"/>
    <w:rsid w:val="00FB05ED"/>
    <w:rsid w:val="00FB0AD0"/>
    <w:rsid w:val="00FB25AE"/>
    <w:rsid w:val="00FB3419"/>
    <w:rsid w:val="00FB4096"/>
    <w:rsid w:val="00FB7425"/>
    <w:rsid w:val="00FC0FE2"/>
    <w:rsid w:val="00FC1781"/>
    <w:rsid w:val="00FC4868"/>
    <w:rsid w:val="00FD0C65"/>
    <w:rsid w:val="00FD2364"/>
    <w:rsid w:val="00FD2A4C"/>
    <w:rsid w:val="00FD3219"/>
    <w:rsid w:val="00FE4AD1"/>
    <w:rsid w:val="00FE6FB1"/>
    <w:rsid w:val="00FF130D"/>
    <w:rsid w:val="00FF3EAD"/>
    <w:rsid w:val="00FF5614"/>
    <w:rsid w:val="00FF63B0"/>
    <w:rsid w:val="00FF6441"/>
    <w:rsid w:val="00FF7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595B75"/>
  <w15:chartTrackingRefBased/>
  <w15:docId w15:val="{F66B552D-CBF5-4C42-BF82-0ECF5869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F13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D0099"/>
    <w:pPr>
      <w:numPr>
        <w:numId w:val="3"/>
      </w:numPr>
      <w:spacing w:after="0" w:line="240" w:lineRule="auto"/>
      <w:jc w:val="both"/>
      <w:outlineLvl w:val="1"/>
    </w:pPr>
    <w:rPr>
      <w:rFonts w:eastAsia="NSimSun" w:cs="Arial"/>
      <w:b/>
      <w:bCs/>
    </w:rPr>
  </w:style>
  <w:style w:type="paragraph" w:styleId="Titre3">
    <w:name w:val="heading 3"/>
    <w:basedOn w:val="Normal"/>
    <w:next w:val="Normal"/>
    <w:link w:val="Titre3Car"/>
    <w:uiPriority w:val="9"/>
    <w:unhideWhenUsed/>
    <w:qFormat/>
    <w:rsid w:val="008D0099"/>
    <w:pPr>
      <w:numPr>
        <w:ilvl w:val="1"/>
        <w:numId w:val="3"/>
      </w:numPr>
      <w:spacing w:after="0" w:line="240" w:lineRule="auto"/>
      <w:jc w:val="both"/>
      <w:outlineLvl w:val="2"/>
    </w:pPr>
    <w:rPr>
      <w:rFonts w:eastAsia="NSimSu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6BD1"/>
    <w:pPr>
      <w:ind w:left="720"/>
      <w:contextualSpacing/>
    </w:pPr>
  </w:style>
  <w:style w:type="paragraph" w:styleId="En-tte">
    <w:name w:val="header"/>
    <w:basedOn w:val="Normal"/>
    <w:link w:val="En-tteCar"/>
    <w:uiPriority w:val="99"/>
    <w:unhideWhenUsed/>
    <w:rsid w:val="007B13CE"/>
    <w:pPr>
      <w:tabs>
        <w:tab w:val="center" w:pos="4536"/>
        <w:tab w:val="right" w:pos="9072"/>
      </w:tabs>
      <w:spacing w:after="0" w:line="240" w:lineRule="auto"/>
    </w:pPr>
  </w:style>
  <w:style w:type="character" w:customStyle="1" w:styleId="En-tteCar">
    <w:name w:val="En-tête Car"/>
    <w:basedOn w:val="Policepardfaut"/>
    <w:link w:val="En-tte"/>
    <w:uiPriority w:val="99"/>
    <w:rsid w:val="007B13CE"/>
  </w:style>
  <w:style w:type="paragraph" w:styleId="Pieddepage">
    <w:name w:val="footer"/>
    <w:basedOn w:val="Normal"/>
    <w:link w:val="PieddepageCar"/>
    <w:uiPriority w:val="99"/>
    <w:unhideWhenUsed/>
    <w:rsid w:val="007B13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3CE"/>
  </w:style>
  <w:style w:type="character" w:customStyle="1" w:styleId="ht2">
    <w:name w:val="ht2"/>
    <w:basedOn w:val="Policepardfaut"/>
    <w:rsid w:val="006E47BE"/>
  </w:style>
  <w:style w:type="character" w:customStyle="1" w:styleId="exempledefinition2">
    <w:name w:val="exempledefinition2"/>
    <w:basedOn w:val="Policepardfaut"/>
    <w:rsid w:val="006E47BE"/>
  </w:style>
  <w:style w:type="character" w:styleId="Lienhypertexte">
    <w:name w:val="Hyperlink"/>
    <w:basedOn w:val="Policepardfaut"/>
    <w:uiPriority w:val="99"/>
    <w:unhideWhenUsed/>
    <w:rsid w:val="00B24D1E"/>
    <w:rPr>
      <w:color w:val="0563C1" w:themeColor="hyperlink"/>
      <w:u w:val="single"/>
    </w:rPr>
  </w:style>
  <w:style w:type="paragraph" w:styleId="Notedebasdepage">
    <w:name w:val="footnote text"/>
    <w:basedOn w:val="Normal"/>
    <w:link w:val="NotedebasdepageCar"/>
    <w:uiPriority w:val="99"/>
    <w:semiHidden/>
    <w:unhideWhenUsed/>
    <w:rsid w:val="006773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7735A"/>
    <w:rPr>
      <w:sz w:val="20"/>
      <w:szCs w:val="20"/>
    </w:rPr>
  </w:style>
  <w:style w:type="character" w:styleId="Appelnotedebasdep">
    <w:name w:val="footnote reference"/>
    <w:basedOn w:val="Policepardfaut"/>
    <w:uiPriority w:val="99"/>
    <w:semiHidden/>
    <w:unhideWhenUsed/>
    <w:rsid w:val="0067735A"/>
    <w:rPr>
      <w:vertAlign w:val="superscript"/>
    </w:rPr>
  </w:style>
  <w:style w:type="paragraph" w:styleId="Textedebulles">
    <w:name w:val="Balloon Text"/>
    <w:basedOn w:val="Normal"/>
    <w:link w:val="TextedebullesCar"/>
    <w:uiPriority w:val="99"/>
    <w:semiHidden/>
    <w:unhideWhenUsed/>
    <w:rsid w:val="007708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871"/>
    <w:rPr>
      <w:rFonts w:ascii="Segoe UI" w:hAnsi="Segoe UI" w:cs="Segoe UI"/>
      <w:sz w:val="18"/>
      <w:szCs w:val="18"/>
    </w:rPr>
  </w:style>
  <w:style w:type="table" w:styleId="Grilledutableau">
    <w:name w:val="Table Grid"/>
    <w:basedOn w:val="TableauNormal"/>
    <w:uiPriority w:val="39"/>
    <w:rsid w:val="007F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F130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F130D"/>
    <w:pPr>
      <w:outlineLvl w:val="9"/>
    </w:pPr>
    <w:rPr>
      <w:lang w:eastAsia="fr-FR"/>
    </w:rPr>
  </w:style>
  <w:style w:type="paragraph" w:customStyle="1" w:styleId="Style1">
    <w:name w:val="Style1"/>
    <w:basedOn w:val="Normal"/>
    <w:next w:val="Titre1"/>
    <w:link w:val="Style1Car"/>
    <w:autoRedefine/>
    <w:qFormat/>
    <w:rsid w:val="00E7340A"/>
    <w:pPr>
      <w:pBdr>
        <w:bottom w:val="single" w:sz="4" w:space="1" w:color="92D050"/>
      </w:pBdr>
      <w:spacing w:after="0" w:line="240" w:lineRule="auto"/>
      <w:jc w:val="both"/>
      <w:outlineLvl w:val="0"/>
    </w:pPr>
    <w:rPr>
      <w:b/>
      <w:color w:val="70AD47" w:themeColor="accent6"/>
    </w:rPr>
  </w:style>
  <w:style w:type="paragraph" w:styleId="TM2">
    <w:name w:val="toc 2"/>
    <w:basedOn w:val="Normal"/>
    <w:next w:val="Normal"/>
    <w:autoRedefine/>
    <w:uiPriority w:val="39"/>
    <w:unhideWhenUsed/>
    <w:rsid w:val="00FF130D"/>
    <w:pPr>
      <w:spacing w:after="100"/>
      <w:ind w:left="220"/>
    </w:pPr>
    <w:rPr>
      <w:rFonts w:eastAsiaTheme="minorEastAsia" w:cs="Times New Roman"/>
      <w:lang w:eastAsia="fr-FR"/>
    </w:rPr>
  </w:style>
  <w:style w:type="character" w:customStyle="1" w:styleId="Style1Car">
    <w:name w:val="Style1 Car"/>
    <w:basedOn w:val="Policepardfaut"/>
    <w:link w:val="Style1"/>
    <w:rsid w:val="00E7340A"/>
    <w:rPr>
      <w:b/>
      <w:color w:val="70AD47" w:themeColor="accent6"/>
    </w:rPr>
  </w:style>
  <w:style w:type="paragraph" w:styleId="TM1">
    <w:name w:val="toc 1"/>
    <w:basedOn w:val="Normal"/>
    <w:next w:val="Normal"/>
    <w:autoRedefine/>
    <w:uiPriority w:val="39"/>
    <w:unhideWhenUsed/>
    <w:rsid w:val="00FF130D"/>
    <w:pPr>
      <w:spacing w:after="100"/>
    </w:pPr>
    <w:rPr>
      <w:rFonts w:eastAsiaTheme="minorEastAsia" w:cs="Times New Roman"/>
      <w:lang w:eastAsia="fr-FR"/>
    </w:rPr>
  </w:style>
  <w:style w:type="paragraph" w:styleId="TM3">
    <w:name w:val="toc 3"/>
    <w:basedOn w:val="Normal"/>
    <w:next w:val="Normal"/>
    <w:autoRedefine/>
    <w:uiPriority w:val="39"/>
    <w:unhideWhenUsed/>
    <w:rsid w:val="00FF130D"/>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8D0099"/>
    <w:rPr>
      <w:rFonts w:eastAsia="NSimSun" w:cs="Arial"/>
      <w:b/>
      <w:bCs/>
    </w:rPr>
  </w:style>
  <w:style w:type="character" w:styleId="Lienhypertextesuivivisit">
    <w:name w:val="FollowedHyperlink"/>
    <w:basedOn w:val="Policepardfaut"/>
    <w:uiPriority w:val="99"/>
    <w:semiHidden/>
    <w:unhideWhenUsed/>
    <w:rsid w:val="00414778"/>
    <w:rPr>
      <w:color w:val="954F72" w:themeColor="followedHyperlink"/>
      <w:u w:val="single"/>
    </w:rPr>
  </w:style>
  <w:style w:type="character" w:styleId="Marquedecommentaire">
    <w:name w:val="annotation reference"/>
    <w:basedOn w:val="Policepardfaut"/>
    <w:uiPriority w:val="99"/>
    <w:semiHidden/>
    <w:unhideWhenUsed/>
    <w:rsid w:val="00E94543"/>
    <w:rPr>
      <w:sz w:val="16"/>
      <w:szCs w:val="16"/>
    </w:rPr>
  </w:style>
  <w:style w:type="paragraph" w:styleId="Commentaire">
    <w:name w:val="annotation text"/>
    <w:basedOn w:val="Normal"/>
    <w:link w:val="CommentaireCar"/>
    <w:uiPriority w:val="99"/>
    <w:semiHidden/>
    <w:unhideWhenUsed/>
    <w:rsid w:val="00E94543"/>
    <w:pPr>
      <w:spacing w:line="240" w:lineRule="auto"/>
    </w:pPr>
    <w:rPr>
      <w:sz w:val="20"/>
      <w:szCs w:val="20"/>
    </w:rPr>
  </w:style>
  <w:style w:type="character" w:customStyle="1" w:styleId="CommentaireCar">
    <w:name w:val="Commentaire Car"/>
    <w:basedOn w:val="Policepardfaut"/>
    <w:link w:val="Commentaire"/>
    <w:uiPriority w:val="99"/>
    <w:semiHidden/>
    <w:rsid w:val="00E94543"/>
    <w:rPr>
      <w:sz w:val="20"/>
      <w:szCs w:val="20"/>
    </w:rPr>
  </w:style>
  <w:style w:type="paragraph" w:styleId="Objetducommentaire">
    <w:name w:val="annotation subject"/>
    <w:basedOn w:val="Commentaire"/>
    <w:next w:val="Commentaire"/>
    <w:link w:val="ObjetducommentaireCar"/>
    <w:uiPriority w:val="99"/>
    <w:semiHidden/>
    <w:unhideWhenUsed/>
    <w:rsid w:val="00E94543"/>
    <w:rPr>
      <w:b/>
      <w:bCs/>
    </w:rPr>
  </w:style>
  <w:style w:type="character" w:customStyle="1" w:styleId="ObjetducommentaireCar">
    <w:name w:val="Objet du commentaire Car"/>
    <w:basedOn w:val="CommentaireCar"/>
    <w:link w:val="Objetducommentaire"/>
    <w:uiPriority w:val="99"/>
    <w:semiHidden/>
    <w:rsid w:val="00E94543"/>
    <w:rPr>
      <w:b/>
      <w:bCs/>
      <w:sz w:val="20"/>
      <w:szCs w:val="20"/>
    </w:rPr>
  </w:style>
  <w:style w:type="paragraph" w:styleId="Rvision">
    <w:name w:val="Revision"/>
    <w:hidden/>
    <w:uiPriority w:val="99"/>
    <w:semiHidden/>
    <w:rsid w:val="00206654"/>
    <w:pPr>
      <w:spacing w:after="0" w:line="240" w:lineRule="auto"/>
    </w:pPr>
  </w:style>
  <w:style w:type="paragraph" w:styleId="NormalWeb">
    <w:name w:val="Normal (Web)"/>
    <w:basedOn w:val="Normal"/>
    <w:uiPriority w:val="99"/>
    <w:unhideWhenUsed/>
    <w:rsid w:val="00E4353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rsid w:val="008A720F"/>
    <w:pPr>
      <w:suppressAutoHyphens/>
      <w:autoSpaceDN w:val="0"/>
      <w:spacing w:line="240" w:lineRule="auto"/>
      <w:textAlignment w:val="baseline"/>
    </w:pPr>
    <w:rPr>
      <w:rFonts w:ascii="Calibri" w:eastAsia="Calibri" w:hAnsi="Calibri" w:cs="Calibri"/>
      <w:lang w:eastAsia="zh-CN" w:bidi="hi-IN"/>
    </w:rPr>
  </w:style>
  <w:style w:type="paragraph" w:styleId="Sansinterligne">
    <w:name w:val="No Spacing"/>
    <w:uiPriority w:val="1"/>
    <w:qFormat/>
    <w:rsid w:val="00EA26DA"/>
    <w:pPr>
      <w:spacing w:after="0" w:line="240" w:lineRule="auto"/>
    </w:pPr>
  </w:style>
  <w:style w:type="character" w:customStyle="1" w:styleId="Titre3Car">
    <w:name w:val="Titre 3 Car"/>
    <w:basedOn w:val="Policepardfaut"/>
    <w:link w:val="Titre3"/>
    <w:uiPriority w:val="9"/>
    <w:rsid w:val="008D0099"/>
    <w:rPr>
      <w:rFonts w:eastAsia="NSimSun"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9593">
      <w:bodyDiv w:val="1"/>
      <w:marLeft w:val="0"/>
      <w:marRight w:val="0"/>
      <w:marTop w:val="0"/>
      <w:marBottom w:val="0"/>
      <w:divBdr>
        <w:top w:val="none" w:sz="0" w:space="0" w:color="auto"/>
        <w:left w:val="none" w:sz="0" w:space="0" w:color="auto"/>
        <w:bottom w:val="none" w:sz="0" w:space="0" w:color="auto"/>
        <w:right w:val="none" w:sz="0" w:space="0" w:color="auto"/>
      </w:divBdr>
    </w:div>
    <w:div w:id="91433408">
      <w:bodyDiv w:val="1"/>
      <w:marLeft w:val="0"/>
      <w:marRight w:val="0"/>
      <w:marTop w:val="0"/>
      <w:marBottom w:val="0"/>
      <w:divBdr>
        <w:top w:val="none" w:sz="0" w:space="0" w:color="auto"/>
        <w:left w:val="none" w:sz="0" w:space="0" w:color="auto"/>
        <w:bottom w:val="none" w:sz="0" w:space="0" w:color="auto"/>
        <w:right w:val="none" w:sz="0" w:space="0" w:color="auto"/>
      </w:divBdr>
      <w:divsChild>
        <w:div w:id="1024163155">
          <w:marLeft w:val="360"/>
          <w:marRight w:val="0"/>
          <w:marTop w:val="200"/>
          <w:marBottom w:val="0"/>
          <w:divBdr>
            <w:top w:val="none" w:sz="0" w:space="0" w:color="auto"/>
            <w:left w:val="none" w:sz="0" w:space="0" w:color="auto"/>
            <w:bottom w:val="none" w:sz="0" w:space="0" w:color="auto"/>
            <w:right w:val="none" w:sz="0" w:space="0" w:color="auto"/>
          </w:divBdr>
        </w:div>
      </w:divsChild>
    </w:div>
    <w:div w:id="121116598">
      <w:bodyDiv w:val="1"/>
      <w:marLeft w:val="0"/>
      <w:marRight w:val="0"/>
      <w:marTop w:val="0"/>
      <w:marBottom w:val="0"/>
      <w:divBdr>
        <w:top w:val="none" w:sz="0" w:space="0" w:color="auto"/>
        <w:left w:val="none" w:sz="0" w:space="0" w:color="auto"/>
        <w:bottom w:val="none" w:sz="0" w:space="0" w:color="auto"/>
        <w:right w:val="none" w:sz="0" w:space="0" w:color="auto"/>
      </w:divBdr>
      <w:divsChild>
        <w:div w:id="2130081447">
          <w:marLeft w:val="0"/>
          <w:marRight w:val="0"/>
          <w:marTop w:val="0"/>
          <w:marBottom w:val="0"/>
          <w:divBdr>
            <w:top w:val="none" w:sz="0" w:space="0" w:color="auto"/>
            <w:left w:val="none" w:sz="0" w:space="0" w:color="auto"/>
            <w:bottom w:val="none" w:sz="0" w:space="0" w:color="auto"/>
            <w:right w:val="none" w:sz="0" w:space="0" w:color="auto"/>
          </w:divBdr>
          <w:divsChild>
            <w:div w:id="310672469">
              <w:marLeft w:val="0"/>
              <w:marRight w:val="0"/>
              <w:marTop w:val="0"/>
              <w:marBottom w:val="0"/>
              <w:divBdr>
                <w:top w:val="none" w:sz="0" w:space="0" w:color="auto"/>
                <w:left w:val="none" w:sz="0" w:space="0" w:color="auto"/>
                <w:bottom w:val="none" w:sz="0" w:space="0" w:color="auto"/>
                <w:right w:val="none" w:sz="0" w:space="0" w:color="auto"/>
              </w:divBdr>
              <w:divsChild>
                <w:div w:id="2955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0028">
      <w:bodyDiv w:val="1"/>
      <w:marLeft w:val="0"/>
      <w:marRight w:val="0"/>
      <w:marTop w:val="0"/>
      <w:marBottom w:val="0"/>
      <w:divBdr>
        <w:top w:val="none" w:sz="0" w:space="0" w:color="auto"/>
        <w:left w:val="none" w:sz="0" w:space="0" w:color="auto"/>
        <w:bottom w:val="none" w:sz="0" w:space="0" w:color="auto"/>
        <w:right w:val="none" w:sz="0" w:space="0" w:color="auto"/>
      </w:divBdr>
    </w:div>
    <w:div w:id="434986079">
      <w:bodyDiv w:val="1"/>
      <w:marLeft w:val="0"/>
      <w:marRight w:val="0"/>
      <w:marTop w:val="0"/>
      <w:marBottom w:val="0"/>
      <w:divBdr>
        <w:top w:val="none" w:sz="0" w:space="0" w:color="auto"/>
        <w:left w:val="none" w:sz="0" w:space="0" w:color="auto"/>
        <w:bottom w:val="none" w:sz="0" w:space="0" w:color="auto"/>
        <w:right w:val="none" w:sz="0" w:space="0" w:color="auto"/>
      </w:divBdr>
      <w:divsChild>
        <w:div w:id="1566065049">
          <w:marLeft w:val="360"/>
          <w:marRight w:val="0"/>
          <w:marTop w:val="200"/>
          <w:marBottom w:val="0"/>
          <w:divBdr>
            <w:top w:val="none" w:sz="0" w:space="0" w:color="auto"/>
            <w:left w:val="none" w:sz="0" w:space="0" w:color="auto"/>
            <w:bottom w:val="none" w:sz="0" w:space="0" w:color="auto"/>
            <w:right w:val="none" w:sz="0" w:space="0" w:color="auto"/>
          </w:divBdr>
        </w:div>
        <w:div w:id="1910651458">
          <w:marLeft w:val="1080"/>
          <w:marRight w:val="0"/>
          <w:marTop w:val="100"/>
          <w:marBottom w:val="0"/>
          <w:divBdr>
            <w:top w:val="none" w:sz="0" w:space="0" w:color="auto"/>
            <w:left w:val="none" w:sz="0" w:space="0" w:color="auto"/>
            <w:bottom w:val="none" w:sz="0" w:space="0" w:color="auto"/>
            <w:right w:val="none" w:sz="0" w:space="0" w:color="auto"/>
          </w:divBdr>
        </w:div>
        <w:div w:id="367997378">
          <w:marLeft w:val="1080"/>
          <w:marRight w:val="0"/>
          <w:marTop w:val="100"/>
          <w:marBottom w:val="0"/>
          <w:divBdr>
            <w:top w:val="none" w:sz="0" w:space="0" w:color="auto"/>
            <w:left w:val="none" w:sz="0" w:space="0" w:color="auto"/>
            <w:bottom w:val="none" w:sz="0" w:space="0" w:color="auto"/>
            <w:right w:val="none" w:sz="0" w:space="0" w:color="auto"/>
          </w:divBdr>
        </w:div>
        <w:div w:id="1453548590">
          <w:marLeft w:val="1080"/>
          <w:marRight w:val="0"/>
          <w:marTop w:val="100"/>
          <w:marBottom w:val="0"/>
          <w:divBdr>
            <w:top w:val="none" w:sz="0" w:space="0" w:color="auto"/>
            <w:left w:val="none" w:sz="0" w:space="0" w:color="auto"/>
            <w:bottom w:val="none" w:sz="0" w:space="0" w:color="auto"/>
            <w:right w:val="none" w:sz="0" w:space="0" w:color="auto"/>
          </w:divBdr>
        </w:div>
        <w:div w:id="458956853">
          <w:marLeft w:val="1080"/>
          <w:marRight w:val="0"/>
          <w:marTop w:val="100"/>
          <w:marBottom w:val="0"/>
          <w:divBdr>
            <w:top w:val="none" w:sz="0" w:space="0" w:color="auto"/>
            <w:left w:val="none" w:sz="0" w:space="0" w:color="auto"/>
            <w:bottom w:val="none" w:sz="0" w:space="0" w:color="auto"/>
            <w:right w:val="none" w:sz="0" w:space="0" w:color="auto"/>
          </w:divBdr>
        </w:div>
      </w:divsChild>
    </w:div>
    <w:div w:id="499350340">
      <w:bodyDiv w:val="1"/>
      <w:marLeft w:val="0"/>
      <w:marRight w:val="0"/>
      <w:marTop w:val="0"/>
      <w:marBottom w:val="0"/>
      <w:divBdr>
        <w:top w:val="none" w:sz="0" w:space="0" w:color="auto"/>
        <w:left w:val="none" w:sz="0" w:space="0" w:color="auto"/>
        <w:bottom w:val="none" w:sz="0" w:space="0" w:color="auto"/>
        <w:right w:val="none" w:sz="0" w:space="0" w:color="auto"/>
      </w:divBdr>
    </w:div>
    <w:div w:id="499470788">
      <w:bodyDiv w:val="1"/>
      <w:marLeft w:val="0"/>
      <w:marRight w:val="0"/>
      <w:marTop w:val="0"/>
      <w:marBottom w:val="0"/>
      <w:divBdr>
        <w:top w:val="none" w:sz="0" w:space="0" w:color="auto"/>
        <w:left w:val="none" w:sz="0" w:space="0" w:color="auto"/>
        <w:bottom w:val="none" w:sz="0" w:space="0" w:color="auto"/>
        <w:right w:val="none" w:sz="0" w:space="0" w:color="auto"/>
      </w:divBdr>
      <w:divsChild>
        <w:div w:id="1233930836">
          <w:marLeft w:val="0"/>
          <w:marRight w:val="0"/>
          <w:marTop w:val="0"/>
          <w:marBottom w:val="0"/>
          <w:divBdr>
            <w:top w:val="none" w:sz="0" w:space="0" w:color="auto"/>
            <w:left w:val="none" w:sz="0" w:space="0" w:color="auto"/>
            <w:bottom w:val="none" w:sz="0" w:space="0" w:color="auto"/>
            <w:right w:val="none" w:sz="0" w:space="0" w:color="auto"/>
          </w:divBdr>
          <w:divsChild>
            <w:div w:id="37897744">
              <w:marLeft w:val="0"/>
              <w:marRight w:val="0"/>
              <w:marTop w:val="0"/>
              <w:marBottom w:val="0"/>
              <w:divBdr>
                <w:top w:val="none" w:sz="0" w:space="0" w:color="auto"/>
                <w:left w:val="none" w:sz="0" w:space="0" w:color="auto"/>
                <w:bottom w:val="none" w:sz="0" w:space="0" w:color="auto"/>
                <w:right w:val="none" w:sz="0" w:space="0" w:color="auto"/>
              </w:divBdr>
              <w:divsChild>
                <w:div w:id="2130589850">
                  <w:marLeft w:val="0"/>
                  <w:marRight w:val="0"/>
                  <w:marTop w:val="0"/>
                  <w:marBottom w:val="0"/>
                  <w:divBdr>
                    <w:top w:val="none" w:sz="0" w:space="0" w:color="auto"/>
                    <w:left w:val="none" w:sz="0" w:space="0" w:color="auto"/>
                    <w:bottom w:val="none" w:sz="0" w:space="0" w:color="auto"/>
                    <w:right w:val="none" w:sz="0" w:space="0" w:color="auto"/>
                  </w:divBdr>
                </w:div>
              </w:divsChild>
            </w:div>
            <w:div w:id="284119958">
              <w:marLeft w:val="0"/>
              <w:marRight w:val="0"/>
              <w:marTop w:val="0"/>
              <w:marBottom w:val="0"/>
              <w:divBdr>
                <w:top w:val="none" w:sz="0" w:space="0" w:color="auto"/>
                <w:left w:val="none" w:sz="0" w:space="0" w:color="auto"/>
                <w:bottom w:val="none" w:sz="0" w:space="0" w:color="auto"/>
                <w:right w:val="none" w:sz="0" w:space="0" w:color="auto"/>
              </w:divBdr>
              <w:divsChild>
                <w:div w:id="1801218508">
                  <w:marLeft w:val="0"/>
                  <w:marRight w:val="0"/>
                  <w:marTop w:val="0"/>
                  <w:marBottom w:val="0"/>
                  <w:divBdr>
                    <w:top w:val="none" w:sz="0" w:space="0" w:color="auto"/>
                    <w:left w:val="none" w:sz="0" w:space="0" w:color="auto"/>
                    <w:bottom w:val="none" w:sz="0" w:space="0" w:color="auto"/>
                    <w:right w:val="none" w:sz="0" w:space="0" w:color="auto"/>
                  </w:divBdr>
                </w:div>
                <w:div w:id="15047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877">
      <w:bodyDiv w:val="1"/>
      <w:marLeft w:val="0"/>
      <w:marRight w:val="0"/>
      <w:marTop w:val="0"/>
      <w:marBottom w:val="0"/>
      <w:divBdr>
        <w:top w:val="none" w:sz="0" w:space="0" w:color="auto"/>
        <w:left w:val="none" w:sz="0" w:space="0" w:color="auto"/>
        <w:bottom w:val="none" w:sz="0" w:space="0" w:color="auto"/>
        <w:right w:val="none" w:sz="0" w:space="0" w:color="auto"/>
      </w:divBdr>
    </w:div>
    <w:div w:id="595753781">
      <w:bodyDiv w:val="1"/>
      <w:marLeft w:val="0"/>
      <w:marRight w:val="0"/>
      <w:marTop w:val="0"/>
      <w:marBottom w:val="0"/>
      <w:divBdr>
        <w:top w:val="none" w:sz="0" w:space="0" w:color="auto"/>
        <w:left w:val="none" w:sz="0" w:space="0" w:color="auto"/>
        <w:bottom w:val="none" w:sz="0" w:space="0" w:color="auto"/>
        <w:right w:val="none" w:sz="0" w:space="0" w:color="auto"/>
      </w:divBdr>
      <w:divsChild>
        <w:div w:id="1550263556">
          <w:marLeft w:val="547"/>
          <w:marRight w:val="0"/>
          <w:marTop w:val="0"/>
          <w:marBottom w:val="0"/>
          <w:divBdr>
            <w:top w:val="none" w:sz="0" w:space="0" w:color="auto"/>
            <w:left w:val="none" w:sz="0" w:space="0" w:color="auto"/>
            <w:bottom w:val="none" w:sz="0" w:space="0" w:color="auto"/>
            <w:right w:val="none" w:sz="0" w:space="0" w:color="auto"/>
          </w:divBdr>
        </w:div>
        <w:div w:id="419527756">
          <w:marLeft w:val="1166"/>
          <w:marRight w:val="0"/>
          <w:marTop w:val="0"/>
          <w:marBottom w:val="0"/>
          <w:divBdr>
            <w:top w:val="none" w:sz="0" w:space="0" w:color="auto"/>
            <w:left w:val="none" w:sz="0" w:space="0" w:color="auto"/>
            <w:bottom w:val="none" w:sz="0" w:space="0" w:color="auto"/>
            <w:right w:val="none" w:sz="0" w:space="0" w:color="auto"/>
          </w:divBdr>
        </w:div>
        <w:div w:id="1877500419">
          <w:marLeft w:val="1166"/>
          <w:marRight w:val="0"/>
          <w:marTop w:val="0"/>
          <w:marBottom w:val="0"/>
          <w:divBdr>
            <w:top w:val="none" w:sz="0" w:space="0" w:color="auto"/>
            <w:left w:val="none" w:sz="0" w:space="0" w:color="auto"/>
            <w:bottom w:val="none" w:sz="0" w:space="0" w:color="auto"/>
            <w:right w:val="none" w:sz="0" w:space="0" w:color="auto"/>
          </w:divBdr>
        </w:div>
      </w:divsChild>
    </w:div>
    <w:div w:id="627053481">
      <w:bodyDiv w:val="1"/>
      <w:marLeft w:val="0"/>
      <w:marRight w:val="0"/>
      <w:marTop w:val="0"/>
      <w:marBottom w:val="0"/>
      <w:divBdr>
        <w:top w:val="none" w:sz="0" w:space="0" w:color="auto"/>
        <w:left w:val="none" w:sz="0" w:space="0" w:color="auto"/>
        <w:bottom w:val="none" w:sz="0" w:space="0" w:color="auto"/>
        <w:right w:val="none" w:sz="0" w:space="0" w:color="auto"/>
      </w:divBdr>
    </w:div>
    <w:div w:id="678964689">
      <w:bodyDiv w:val="1"/>
      <w:marLeft w:val="0"/>
      <w:marRight w:val="0"/>
      <w:marTop w:val="0"/>
      <w:marBottom w:val="0"/>
      <w:divBdr>
        <w:top w:val="none" w:sz="0" w:space="0" w:color="auto"/>
        <w:left w:val="none" w:sz="0" w:space="0" w:color="auto"/>
        <w:bottom w:val="none" w:sz="0" w:space="0" w:color="auto"/>
        <w:right w:val="none" w:sz="0" w:space="0" w:color="auto"/>
      </w:divBdr>
      <w:divsChild>
        <w:div w:id="170996295">
          <w:marLeft w:val="547"/>
          <w:marRight w:val="0"/>
          <w:marTop w:val="0"/>
          <w:marBottom w:val="0"/>
          <w:divBdr>
            <w:top w:val="none" w:sz="0" w:space="0" w:color="auto"/>
            <w:left w:val="none" w:sz="0" w:space="0" w:color="auto"/>
            <w:bottom w:val="none" w:sz="0" w:space="0" w:color="auto"/>
            <w:right w:val="none" w:sz="0" w:space="0" w:color="auto"/>
          </w:divBdr>
        </w:div>
        <w:div w:id="1143736331">
          <w:marLeft w:val="1166"/>
          <w:marRight w:val="0"/>
          <w:marTop w:val="0"/>
          <w:marBottom w:val="0"/>
          <w:divBdr>
            <w:top w:val="none" w:sz="0" w:space="0" w:color="auto"/>
            <w:left w:val="none" w:sz="0" w:space="0" w:color="auto"/>
            <w:bottom w:val="none" w:sz="0" w:space="0" w:color="auto"/>
            <w:right w:val="none" w:sz="0" w:space="0" w:color="auto"/>
          </w:divBdr>
        </w:div>
        <w:div w:id="1006789103">
          <w:marLeft w:val="1166"/>
          <w:marRight w:val="0"/>
          <w:marTop w:val="0"/>
          <w:marBottom w:val="0"/>
          <w:divBdr>
            <w:top w:val="none" w:sz="0" w:space="0" w:color="auto"/>
            <w:left w:val="none" w:sz="0" w:space="0" w:color="auto"/>
            <w:bottom w:val="none" w:sz="0" w:space="0" w:color="auto"/>
            <w:right w:val="none" w:sz="0" w:space="0" w:color="auto"/>
          </w:divBdr>
        </w:div>
      </w:divsChild>
    </w:div>
    <w:div w:id="814882413">
      <w:bodyDiv w:val="1"/>
      <w:marLeft w:val="0"/>
      <w:marRight w:val="0"/>
      <w:marTop w:val="0"/>
      <w:marBottom w:val="0"/>
      <w:divBdr>
        <w:top w:val="none" w:sz="0" w:space="0" w:color="auto"/>
        <w:left w:val="none" w:sz="0" w:space="0" w:color="auto"/>
        <w:bottom w:val="none" w:sz="0" w:space="0" w:color="auto"/>
        <w:right w:val="none" w:sz="0" w:space="0" w:color="auto"/>
      </w:divBdr>
      <w:divsChild>
        <w:div w:id="1747652991">
          <w:marLeft w:val="0"/>
          <w:marRight w:val="0"/>
          <w:marTop w:val="0"/>
          <w:marBottom w:val="0"/>
          <w:divBdr>
            <w:top w:val="none" w:sz="0" w:space="0" w:color="auto"/>
            <w:left w:val="none" w:sz="0" w:space="0" w:color="auto"/>
            <w:bottom w:val="none" w:sz="0" w:space="0" w:color="auto"/>
            <w:right w:val="none" w:sz="0" w:space="0" w:color="auto"/>
          </w:divBdr>
          <w:divsChild>
            <w:div w:id="72313446">
              <w:marLeft w:val="0"/>
              <w:marRight w:val="0"/>
              <w:marTop w:val="0"/>
              <w:marBottom w:val="0"/>
              <w:divBdr>
                <w:top w:val="none" w:sz="0" w:space="0" w:color="auto"/>
                <w:left w:val="none" w:sz="0" w:space="0" w:color="auto"/>
                <w:bottom w:val="none" w:sz="0" w:space="0" w:color="auto"/>
                <w:right w:val="none" w:sz="0" w:space="0" w:color="auto"/>
              </w:divBdr>
              <w:divsChild>
                <w:div w:id="6042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4485">
      <w:bodyDiv w:val="1"/>
      <w:marLeft w:val="0"/>
      <w:marRight w:val="0"/>
      <w:marTop w:val="0"/>
      <w:marBottom w:val="0"/>
      <w:divBdr>
        <w:top w:val="none" w:sz="0" w:space="0" w:color="auto"/>
        <w:left w:val="none" w:sz="0" w:space="0" w:color="auto"/>
        <w:bottom w:val="none" w:sz="0" w:space="0" w:color="auto"/>
        <w:right w:val="none" w:sz="0" w:space="0" w:color="auto"/>
      </w:divBdr>
    </w:div>
    <w:div w:id="1085221118">
      <w:bodyDiv w:val="1"/>
      <w:marLeft w:val="0"/>
      <w:marRight w:val="0"/>
      <w:marTop w:val="0"/>
      <w:marBottom w:val="0"/>
      <w:divBdr>
        <w:top w:val="none" w:sz="0" w:space="0" w:color="auto"/>
        <w:left w:val="none" w:sz="0" w:space="0" w:color="auto"/>
        <w:bottom w:val="none" w:sz="0" w:space="0" w:color="auto"/>
        <w:right w:val="none" w:sz="0" w:space="0" w:color="auto"/>
      </w:divBdr>
      <w:divsChild>
        <w:div w:id="128909591">
          <w:marLeft w:val="0"/>
          <w:marRight w:val="0"/>
          <w:marTop w:val="0"/>
          <w:marBottom w:val="0"/>
          <w:divBdr>
            <w:top w:val="none" w:sz="0" w:space="0" w:color="auto"/>
            <w:left w:val="none" w:sz="0" w:space="0" w:color="auto"/>
            <w:bottom w:val="none" w:sz="0" w:space="0" w:color="auto"/>
            <w:right w:val="none" w:sz="0" w:space="0" w:color="auto"/>
          </w:divBdr>
          <w:divsChild>
            <w:div w:id="2130198839">
              <w:marLeft w:val="0"/>
              <w:marRight w:val="0"/>
              <w:marTop w:val="0"/>
              <w:marBottom w:val="0"/>
              <w:divBdr>
                <w:top w:val="none" w:sz="0" w:space="0" w:color="auto"/>
                <w:left w:val="none" w:sz="0" w:space="0" w:color="auto"/>
                <w:bottom w:val="none" w:sz="0" w:space="0" w:color="auto"/>
                <w:right w:val="none" w:sz="0" w:space="0" w:color="auto"/>
              </w:divBdr>
              <w:divsChild>
                <w:div w:id="1935940179">
                  <w:marLeft w:val="0"/>
                  <w:marRight w:val="0"/>
                  <w:marTop w:val="0"/>
                  <w:marBottom w:val="0"/>
                  <w:divBdr>
                    <w:top w:val="none" w:sz="0" w:space="0" w:color="auto"/>
                    <w:left w:val="none" w:sz="0" w:space="0" w:color="auto"/>
                    <w:bottom w:val="none" w:sz="0" w:space="0" w:color="auto"/>
                    <w:right w:val="none" w:sz="0" w:space="0" w:color="auto"/>
                  </w:divBdr>
                </w:div>
              </w:divsChild>
            </w:div>
            <w:div w:id="286934547">
              <w:marLeft w:val="0"/>
              <w:marRight w:val="0"/>
              <w:marTop w:val="0"/>
              <w:marBottom w:val="0"/>
              <w:divBdr>
                <w:top w:val="none" w:sz="0" w:space="0" w:color="auto"/>
                <w:left w:val="none" w:sz="0" w:space="0" w:color="auto"/>
                <w:bottom w:val="none" w:sz="0" w:space="0" w:color="auto"/>
                <w:right w:val="none" w:sz="0" w:space="0" w:color="auto"/>
              </w:divBdr>
              <w:divsChild>
                <w:div w:id="1677923546">
                  <w:marLeft w:val="0"/>
                  <w:marRight w:val="0"/>
                  <w:marTop w:val="0"/>
                  <w:marBottom w:val="0"/>
                  <w:divBdr>
                    <w:top w:val="none" w:sz="0" w:space="0" w:color="auto"/>
                    <w:left w:val="none" w:sz="0" w:space="0" w:color="auto"/>
                    <w:bottom w:val="none" w:sz="0" w:space="0" w:color="auto"/>
                    <w:right w:val="none" w:sz="0" w:space="0" w:color="auto"/>
                  </w:divBdr>
                </w:div>
                <w:div w:id="1899588609">
                  <w:marLeft w:val="0"/>
                  <w:marRight w:val="0"/>
                  <w:marTop w:val="0"/>
                  <w:marBottom w:val="0"/>
                  <w:divBdr>
                    <w:top w:val="none" w:sz="0" w:space="0" w:color="auto"/>
                    <w:left w:val="none" w:sz="0" w:space="0" w:color="auto"/>
                    <w:bottom w:val="none" w:sz="0" w:space="0" w:color="auto"/>
                    <w:right w:val="none" w:sz="0" w:space="0" w:color="auto"/>
                  </w:divBdr>
                </w:div>
              </w:divsChild>
            </w:div>
            <w:div w:id="53312821">
              <w:marLeft w:val="0"/>
              <w:marRight w:val="0"/>
              <w:marTop w:val="0"/>
              <w:marBottom w:val="0"/>
              <w:divBdr>
                <w:top w:val="none" w:sz="0" w:space="0" w:color="auto"/>
                <w:left w:val="none" w:sz="0" w:space="0" w:color="auto"/>
                <w:bottom w:val="none" w:sz="0" w:space="0" w:color="auto"/>
                <w:right w:val="none" w:sz="0" w:space="0" w:color="auto"/>
              </w:divBdr>
              <w:divsChild>
                <w:div w:id="1637493736">
                  <w:marLeft w:val="0"/>
                  <w:marRight w:val="0"/>
                  <w:marTop w:val="0"/>
                  <w:marBottom w:val="0"/>
                  <w:divBdr>
                    <w:top w:val="none" w:sz="0" w:space="0" w:color="auto"/>
                    <w:left w:val="none" w:sz="0" w:space="0" w:color="auto"/>
                    <w:bottom w:val="none" w:sz="0" w:space="0" w:color="auto"/>
                    <w:right w:val="none" w:sz="0" w:space="0" w:color="auto"/>
                  </w:divBdr>
                </w:div>
                <w:div w:id="19276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2643">
          <w:marLeft w:val="0"/>
          <w:marRight w:val="0"/>
          <w:marTop w:val="0"/>
          <w:marBottom w:val="0"/>
          <w:divBdr>
            <w:top w:val="none" w:sz="0" w:space="0" w:color="auto"/>
            <w:left w:val="none" w:sz="0" w:space="0" w:color="auto"/>
            <w:bottom w:val="none" w:sz="0" w:space="0" w:color="auto"/>
            <w:right w:val="none" w:sz="0" w:space="0" w:color="auto"/>
          </w:divBdr>
          <w:divsChild>
            <w:div w:id="1313216450">
              <w:marLeft w:val="0"/>
              <w:marRight w:val="0"/>
              <w:marTop w:val="0"/>
              <w:marBottom w:val="0"/>
              <w:divBdr>
                <w:top w:val="none" w:sz="0" w:space="0" w:color="auto"/>
                <w:left w:val="none" w:sz="0" w:space="0" w:color="auto"/>
                <w:bottom w:val="none" w:sz="0" w:space="0" w:color="auto"/>
                <w:right w:val="none" w:sz="0" w:space="0" w:color="auto"/>
              </w:divBdr>
              <w:divsChild>
                <w:div w:id="1231161617">
                  <w:marLeft w:val="0"/>
                  <w:marRight w:val="0"/>
                  <w:marTop w:val="0"/>
                  <w:marBottom w:val="0"/>
                  <w:divBdr>
                    <w:top w:val="none" w:sz="0" w:space="0" w:color="auto"/>
                    <w:left w:val="none" w:sz="0" w:space="0" w:color="auto"/>
                    <w:bottom w:val="none" w:sz="0" w:space="0" w:color="auto"/>
                    <w:right w:val="none" w:sz="0" w:space="0" w:color="auto"/>
                  </w:divBdr>
                </w:div>
              </w:divsChild>
            </w:div>
            <w:div w:id="1371763242">
              <w:marLeft w:val="0"/>
              <w:marRight w:val="0"/>
              <w:marTop w:val="0"/>
              <w:marBottom w:val="0"/>
              <w:divBdr>
                <w:top w:val="none" w:sz="0" w:space="0" w:color="auto"/>
                <w:left w:val="none" w:sz="0" w:space="0" w:color="auto"/>
                <w:bottom w:val="none" w:sz="0" w:space="0" w:color="auto"/>
                <w:right w:val="none" w:sz="0" w:space="0" w:color="auto"/>
              </w:divBdr>
              <w:divsChild>
                <w:div w:id="103044247">
                  <w:marLeft w:val="0"/>
                  <w:marRight w:val="0"/>
                  <w:marTop w:val="0"/>
                  <w:marBottom w:val="0"/>
                  <w:divBdr>
                    <w:top w:val="none" w:sz="0" w:space="0" w:color="auto"/>
                    <w:left w:val="none" w:sz="0" w:space="0" w:color="auto"/>
                    <w:bottom w:val="none" w:sz="0" w:space="0" w:color="auto"/>
                    <w:right w:val="none" w:sz="0" w:space="0" w:color="auto"/>
                  </w:divBdr>
                </w:div>
              </w:divsChild>
            </w:div>
            <w:div w:id="336494204">
              <w:marLeft w:val="0"/>
              <w:marRight w:val="0"/>
              <w:marTop w:val="0"/>
              <w:marBottom w:val="0"/>
              <w:divBdr>
                <w:top w:val="none" w:sz="0" w:space="0" w:color="auto"/>
                <w:left w:val="none" w:sz="0" w:space="0" w:color="auto"/>
                <w:bottom w:val="none" w:sz="0" w:space="0" w:color="auto"/>
                <w:right w:val="none" w:sz="0" w:space="0" w:color="auto"/>
              </w:divBdr>
              <w:divsChild>
                <w:div w:id="1747220113">
                  <w:marLeft w:val="0"/>
                  <w:marRight w:val="0"/>
                  <w:marTop w:val="0"/>
                  <w:marBottom w:val="0"/>
                  <w:divBdr>
                    <w:top w:val="none" w:sz="0" w:space="0" w:color="auto"/>
                    <w:left w:val="none" w:sz="0" w:space="0" w:color="auto"/>
                    <w:bottom w:val="none" w:sz="0" w:space="0" w:color="auto"/>
                    <w:right w:val="none" w:sz="0" w:space="0" w:color="auto"/>
                  </w:divBdr>
                </w:div>
                <w:div w:id="13352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48608">
      <w:bodyDiv w:val="1"/>
      <w:marLeft w:val="0"/>
      <w:marRight w:val="0"/>
      <w:marTop w:val="0"/>
      <w:marBottom w:val="0"/>
      <w:divBdr>
        <w:top w:val="none" w:sz="0" w:space="0" w:color="auto"/>
        <w:left w:val="none" w:sz="0" w:space="0" w:color="auto"/>
        <w:bottom w:val="none" w:sz="0" w:space="0" w:color="auto"/>
        <w:right w:val="none" w:sz="0" w:space="0" w:color="auto"/>
      </w:divBdr>
    </w:div>
    <w:div w:id="1100488662">
      <w:bodyDiv w:val="1"/>
      <w:marLeft w:val="0"/>
      <w:marRight w:val="0"/>
      <w:marTop w:val="0"/>
      <w:marBottom w:val="0"/>
      <w:divBdr>
        <w:top w:val="none" w:sz="0" w:space="0" w:color="auto"/>
        <w:left w:val="none" w:sz="0" w:space="0" w:color="auto"/>
        <w:bottom w:val="none" w:sz="0" w:space="0" w:color="auto"/>
        <w:right w:val="none" w:sz="0" w:space="0" w:color="auto"/>
      </w:divBdr>
      <w:divsChild>
        <w:div w:id="146242397">
          <w:marLeft w:val="0"/>
          <w:marRight w:val="0"/>
          <w:marTop w:val="0"/>
          <w:marBottom w:val="0"/>
          <w:divBdr>
            <w:top w:val="none" w:sz="0" w:space="0" w:color="auto"/>
            <w:left w:val="none" w:sz="0" w:space="0" w:color="auto"/>
            <w:bottom w:val="none" w:sz="0" w:space="0" w:color="auto"/>
            <w:right w:val="none" w:sz="0" w:space="0" w:color="auto"/>
          </w:divBdr>
          <w:divsChild>
            <w:div w:id="1988972216">
              <w:marLeft w:val="0"/>
              <w:marRight w:val="0"/>
              <w:marTop w:val="0"/>
              <w:marBottom w:val="0"/>
              <w:divBdr>
                <w:top w:val="none" w:sz="0" w:space="0" w:color="auto"/>
                <w:left w:val="none" w:sz="0" w:space="0" w:color="auto"/>
                <w:bottom w:val="none" w:sz="0" w:space="0" w:color="auto"/>
                <w:right w:val="none" w:sz="0" w:space="0" w:color="auto"/>
              </w:divBdr>
              <w:divsChild>
                <w:div w:id="1163282917">
                  <w:marLeft w:val="0"/>
                  <w:marRight w:val="0"/>
                  <w:marTop w:val="0"/>
                  <w:marBottom w:val="0"/>
                  <w:divBdr>
                    <w:top w:val="none" w:sz="0" w:space="0" w:color="auto"/>
                    <w:left w:val="none" w:sz="0" w:space="0" w:color="auto"/>
                    <w:bottom w:val="none" w:sz="0" w:space="0" w:color="auto"/>
                    <w:right w:val="none" w:sz="0" w:space="0" w:color="auto"/>
                  </w:divBdr>
                  <w:divsChild>
                    <w:div w:id="20493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2692">
      <w:bodyDiv w:val="1"/>
      <w:marLeft w:val="0"/>
      <w:marRight w:val="0"/>
      <w:marTop w:val="0"/>
      <w:marBottom w:val="0"/>
      <w:divBdr>
        <w:top w:val="none" w:sz="0" w:space="0" w:color="auto"/>
        <w:left w:val="none" w:sz="0" w:space="0" w:color="auto"/>
        <w:bottom w:val="none" w:sz="0" w:space="0" w:color="auto"/>
        <w:right w:val="none" w:sz="0" w:space="0" w:color="auto"/>
      </w:divBdr>
    </w:div>
    <w:div w:id="1175415443">
      <w:bodyDiv w:val="1"/>
      <w:marLeft w:val="0"/>
      <w:marRight w:val="0"/>
      <w:marTop w:val="0"/>
      <w:marBottom w:val="0"/>
      <w:divBdr>
        <w:top w:val="none" w:sz="0" w:space="0" w:color="auto"/>
        <w:left w:val="none" w:sz="0" w:space="0" w:color="auto"/>
        <w:bottom w:val="none" w:sz="0" w:space="0" w:color="auto"/>
        <w:right w:val="none" w:sz="0" w:space="0" w:color="auto"/>
      </w:divBdr>
    </w:div>
    <w:div w:id="1351221955">
      <w:bodyDiv w:val="1"/>
      <w:marLeft w:val="0"/>
      <w:marRight w:val="0"/>
      <w:marTop w:val="0"/>
      <w:marBottom w:val="0"/>
      <w:divBdr>
        <w:top w:val="none" w:sz="0" w:space="0" w:color="auto"/>
        <w:left w:val="none" w:sz="0" w:space="0" w:color="auto"/>
        <w:bottom w:val="none" w:sz="0" w:space="0" w:color="auto"/>
        <w:right w:val="none" w:sz="0" w:space="0" w:color="auto"/>
      </w:divBdr>
    </w:div>
    <w:div w:id="1362168026">
      <w:bodyDiv w:val="1"/>
      <w:marLeft w:val="0"/>
      <w:marRight w:val="0"/>
      <w:marTop w:val="0"/>
      <w:marBottom w:val="0"/>
      <w:divBdr>
        <w:top w:val="none" w:sz="0" w:space="0" w:color="auto"/>
        <w:left w:val="none" w:sz="0" w:space="0" w:color="auto"/>
        <w:bottom w:val="none" w:sz="0" w:space="0" w:color="auto"/>
        <w:right w:val="none" w:sz="0" w:space="0" w:color="auto"/>
      </w:divBdr>
    </w:div>
    <w:div w:id="1405184520">
      <w:bodyDiv w:val="1"/>
      <w:marLeft w:val="0"/>
      <w:marRight w:val="0"/>
      <w:marTop w:val="0"/>
      <w:marBottom w:val="0"/>
      <w:divBdr>
        <w:top w:val="none" w:sz="0" w:space="0" w:color="auto"/>
        <w:left w:val="none" w:sz="0" w:space="0" w:color="auto"/>
        <w:bottom w:val="none" w:sz="0" w:space="0" w:color="auto"/>
        <w:right w:val="none" w:sz="0" w:space="0" w:color="auto"/>
      </w:divBdr>
      <w:divsChild>
        <w:div w:id="2031639720">
          <w:marLeft w:val="1080"/>
          <w:marRight w:val="0"/>
          <w:marTop w:val="100"/>
          <w:marBottom w:val="0"/>
          <w:divBdr>
            <w:top w:val="none" w:sz="0" w:space="0" w:color="auto"/>
            <w:left w:val="none" w:sz="0" w:space="0" w:color="auto"/>
            <w:bottom w:val="none" w:sz="0" w:space="0" w:color="auto"/>
            <w:right w:val="none" w:sz="0" w:space="0" w:color="auto"/>
          </w:divBdr>
        </w:div>
        <w:div w:id="1498694279">
          <w:marLeft w:val="1080"/>
          <w:marRight w:val="0"/>
          <w:marTop w:val="100"/>
          <w:marBottom w:val="0"/>
          <w:divBdr>
            <w:top w:val="none" w:sz="0" w:space="0" w:color="auto"/>
            <w:left w:val="none" w:sz="0" w:space="0" w:color="auto"/>
            <w:bottom w:val="none" w:sz="0" w:space="0" w:color="auto"/>
            <w:right w:val="none" w:sz="0" w:space="0" w:color="auto"/>
          </w:divBdr>
        </w:div>
        <w:div w:id="938412075">
          <w:marLeft w:val="1080"/>
          <w:marRight w:val="0"/>
          <w:marTop w:val="100"/>
          <w:marBottom w:val="0"/>
          <w:divBdr>
            <w:top w:val="none" w:sz="0" w:space="0" w:color="auto"/>
            <w:left w:val="none" w:sz="0" w:space="0" w:color="auto"/>
            <w:bottom w:val="none" w:sz="0" w:space="0" w:color="auto"/>
            <w:right w:val="none" w:sz="0" w:space="0" w:color="auto"/>
          </w:divBdr>
        </w:div>
      </w:divsChild>
    </w:div>
    <w:div w:id="1416970558">
      <w:bodyDiv w:val="1"/>
      <w:marLeft w:val="0"/>
      <w:marRight w:val="0"/>
      <w:marTop w:val="0"/>
      <w:marBottom w:val="0"/>
      <w:divBdr>
        <w:top w:val="none" w:sz="0" w:space="0" w:color="auto"/>
        <w:left w:val="none" w:sz="0" w:space="0" w:color="auto"/>
        <w:bottom w:val="none" w:sz="0" w:space="0" w:color="auto"/>
        <w:right w:val="none" w:sz="0" w:space="0" w:color="auto"/>
      </w:divBdr>
      <w:divsChild>
        <w:div w:id="1064180714">
          <w:marLeft w:val="360"/>
          <w:marRight w:val="0"/>
          <w:marTop w:val="200"/>
          <w:marBottom w:val="0"/>
          <w:divBdr>
            <w:top w:val="none" w:sz="0" w:space="0" w:color="auto"/>
            <w:left w:val="none" w:sz="0" w:space="0" w:color="auto"/>
            <w:bottom w:val="none" w:sz="0" w:space="0" w:color="auto"/>
            <w:right w:val="none" w:sz="0" w:space="0" w:color="auto"/>
          </w:divBdr>
        </w:div>
        <w:div w:id="361444605">
          <w:marLeft w:val="1080"/>
          <w:marRight w:val="0"/>
          <w:marTop w:val="100"/>
          <w:marBottom w:val="0"/>
          <w:divBdr>
            <w:top w:val="none" w:sz="0" w:space="0" w:color="auto"/>
            <w:left w:val="none" w:sz="0" w:space="0" w:color="auto"/>
            <w:bottom w:val="none" w:sz="0" w:space="0" w:color="auto"/>
            <w:right w:val="none" w:sz="0" w:space="0" w:color="auto"/>
          </w:divBdr>
        </w:div>
        <w:div w:id="60255682">
          <w:marLeft w:val="1080"/>
          <w:marRight w:val="0"/>
          <w:marTop w:val="100"/>
          <w:marBottom w:val="0"/>
          <w:divBdr>
            <w:top w:val="none" w:sz="0" w:space="0" w:color="auto"/>
            <w:left w:val="none" w:sz="0" w:space="0" w:color="auto"/>
            <w:bottom w:val="none" w:sz="0" w:space="0" w:color="auto"/>
            <w:right w:val="none" w:sz="0" w:space="0" w:color="auto"/>
          </w:divBdr>
        </w:div>
        <w:div w:id="2009819790">
          <w:marLeft w:val="1080"/>
          <w:marRight w:val="0"/>
          <w:marTop w:val="100"/>
          <w:marBottom w:val="0"/>
          <w:divBdr>
            <w:top w:val="none" w:sz="0" w:space="0" w:color="auto"/>
            <w:left w:val="none" w:sz="0" w:space="0" w:color="auto"/>
            <w:bottom w:val="none" w:sz="0" w:space="0" w:color="auto"/>
            <w:right w:val="none" w:sz="0" w:space="0" w:color="auto"/>
          </w:divBdr>
        </w:div>
        <w:div w:id="1255286037">
          <w:marLeft w:val="1080"/>
          <w:marRight w:val="0"/>
          <w:marTop w:val="100"/>
          <w:marBottom w:val="0"/>
          <w:divBdr>
            <w:top w:val="none" w:sz="0" w:space="0" w:color="auto"/>
            <w:left w:val="none" w:sz="0" w:space="0" w:color="auto"/>
            <w:bottom w:val="none" w:sz="0" w:space="0" w:color="auto"/>
            <w:right w:val="none" w:sz="0" w:space="0" w:color="auto"/>
          </w:divBdr>
        </w:div>
        <w:div w:id="389235852">
          <w:marLeft w:val="1080"/>
          <w:marRight w:val="0"/>
          <w:marTop w:val="100"/>
          <w:marBottom w:val="0"/>
          <w:divBdr>
            <w:top w:val="none" w:sz="0" w:space="0" w:color="auto"/>
            <w:left w:val="none" w:sz="0" w:space="0" w:color="auto"/>
            <w:bottom w:val="none" w:sz="0" w:space="0" w:color="auto"/>
            <w:right w:val="none" w:sz="0" w:space="0" w:color="auto"/>
          </w:divBdr>
        </w:div>
      </w:divsChild>
    </w:div>
    <w:div w:id="1561361503">
      <w:bodyDiv w:val="1"/>
      <w:marLeft w:val="0"/>
      <w:marRight w:val="0"/>
      <w:marTop w:val="0"/>
      <w:marBottom w:val="0"/>
      <w:divBdr>
        <w:top w:val="none" w:sz="0" w:space="0" w:color="auto"/>
        <w:left w:val="none" w:sz="0" w:space="0" w:color="auto"/>
        <w:bottom w:val="none" w:sz="0" w:space="0" w:color="auto"/>
        <w:right w:val="none" w:sz="0" w:space="0" w:color="auto"/>
      </w:divBdr>
      <w:divsChild>
        <w:div w:id="682708303">
          <w:marLeft w:val="1080"/>
          <w:marRight w:val="0"/>
          <w:marTop w:val="100"/>
          <w:marBottom w:val="0"/>
          <w:divBdr>
            <w:top w:val="none" w:sz="0" w:space="0" w:color="auto"/>
            <w:left w:val="none" w:sz="0" w:space="0" w:color="auto"/>
            <w:bottom w:val="none" w:sz="0" w:space="0" w:color="auto"/>
            <w:right w:val="none" w:sz="0" w:space="0" w:color="auto"/>
          </w:divBdr>
        </w:div>
      </w:divsChild>
    </w:div>
    <w:div w:id="1610703124">
      <w:bodyDiv w:val="1"/>
      <w:marLeft w:val="0"/>
      <w:marRight w:val="0"/>
      <w:marTop w:val="0"/>
      <w:marBottom w:val="0"/>
      <w:divBdr>
        <w:top w:val="none" w:sz="0" w:space="0" w:color="auto"/>
        <w:left w:val="none" w:sz="0" w:space="0" w:color="auto"/>
        <w:bottom w:val="none" w:sz="0" w:space="0" w:color="auto"/>
        <w:right w:val="none" w:sz="0" w:space="0" w:color="auto"/>
      </w:divBdr>
      <w:divsChild>
        <w:div w:id="1498766912">
          <w:marLeft w:val="1080"/>
          <w:marRight w:val="0"/>
          <w:marTop w:val="100"/>
          <w:marBottom w:val="0"/>
          <w:divBdr>
            <w:top w:val="none" w:sz="0" w:space="0" w:color="auto"/>
            <w:left w:val="none" w:sz="0" w:space="0" w:color="auto"/>
            <w:bottom w:val="none" w:sz="0" w:space="0" w:color="auto"/>
            <w:right w:val="none" w:sz="0" w:space="0" w:color="auto"/>
          </w:divBdr>
        </w:div>
        <w:div w:id="880828907">
          <w:marLeft w:val="1800"/>
          <w:marRight w:val="0"/>
          <w:marTop w:val="100"/>
          <w:marBottom w:val="0"/>
          <w:divBdr>
            <w:top w:val="none" w:sz="0" w:space="0" w:color="auto"/>
            <w:left w:val="none" w:sz="0" w:space="0" w:color="auto"/>
            <w:bottom w:val="none" w:sz="0" w:space="0" w:color="auto"/>
            <w:right w:val="none" w:sz="0" w:space="0" w:color="auto"/>
          </w:divBdr>
        </w:div>
        <w:div w:id="294144975">
          <w:marLeft w:val="1800"/>
          <w:marRight w:val="0"/>
          <w:marTop w:val="100"/>
          <w:marBottom w:val="0"/>
          <w:divBdr>
            <w:top w:val="none" w:sz="0" w:space="0" w:color="auto"/>
            <w:left w:val="none" w:sz="0" w:space="0" w:color="auto"/>
            <w:bottom w:val="none" w:sz="0" w:space="0" w:color="auto"/>
            <w:right w:val="none" w:sz="0" w:space="0" w:color="auto"/>
          </w:divBdr>
        </w:div>
        <w:div w:id="781461700">
          <w:marLeft w:val="1800"/>
          <w:marRight w:val="0"/>
          <w:marTop w:val="100"/>
          <w:marBottom w:val="0"/>
          <w:divBdr>
            <w:top w:val="none" w:sz="0" w:space="0" w:color="auto"/>
            <w:left w:val="none" w:sz="0" w:space="0" w:color="auto"/>
            <w:bottom w:val="none" w:sz="0" w:space="0" w:color="auto"/>
            <w:right w:val="none" w:sz="0" w:space="0" w:color="auto"/>
          </w:divBdr>
        </w:div>
        <w:div w:id="758252747">
          <w:marLeft w:val="1800"/>
          <w:marRight w:val="0"/>
          <w:marTop w:val="100"/>
          <w:marBottom w:val="0"/>
          <w:divBdr>
            <w:top w:val="none" w:sz="0" w:space="0" w:color="auto"/>
            <w:left w:val="none" w:sz="0" w:space="0" w:color="auto"/>
            <w:bottom w:val="none" w:sz="0" w:space="0" w:color="auto"/>
            <w:right w:val="none" w:sz="0" w:space="0" w:color="auto"/>
          </w:divBdr>
        </w:div>
        <w:div w:id="915672368">
          <w:marLeft w:val="1800"/>
          <w:marRight w:val="0"/>
          <w:marTop w:val="100"/>
          <w:marBottom w:val="0"/>
          <w:divBdr>
            <w:top w:val="none" w:sz="0" w:space="0" w:color="auto"/>
            <w:left w:val="none" w:sz="0" w:space="0" w:color="auto"/>
            <w:bottom w:val="none" w:sz="0" w:space="0" w:color="auto"/>
            <w:right w:val="none" w:sz="0" w:space="0" w:color="auto"/>
          </w:divBdr>
        </w:div>
        <w:div w:id="1255171263">
          <w:marLeft w:val="1800"/>
          <w:marRight w:val="0"/>
          <w:marTop w:val="100"/>
          <w:marBottom w:val="0"/>
          <w:divBdr>
            <w:top w:val="none" w:sz="0" w:space="0" w:color="auto"/>
            <w:left w:val="none" w:sz="0" w:space="0" w:color="auto"/>
            <w:bottom w:val="none" w:sz="0" w:space="0" w:color="auto"/>
            <w:right w:val="none" w:sz="0" w:space="0" w:color="auto"/>
          </w:divBdr>
        </w:div>
        <w:div w:id="948774574">
          <w:marLeft w:val="1080"/>
          <w:marRight w:val="0"/>
          <w:marTop w:val="100"/>
          <w:marBottom w:val="0"/>
          <w:divBdr>
            <w:top w:val="none" w:sz="0" w:space="0" w:color="auto"/>
            <w:left w:val="none" w:sz="0" w:space="0" w:color="auto"/>
            <w:bottom w:val="none" w:sz="0" w:space="0" w:color="auto"/>
            <w:right w:val="none" w:sz="0" w:space="0" w:color="auto"/>
          </w:divBdr>
        </w:div>
        <w:div w:id="1478299560">
          <w:marLeft w:val="1800"/>
          <w:marRight w:val="0"/>
          <w:marTop w:val="100"/>
          <w:marBottom w:val="0"/>
          <w:divBdr>
            <w:top w:val="none" w:sz="0" w:space="0" w:color="auto"/>
            <w:left w:val="none" w:sz="0" w:space="0" w:color="auto"/>
            <w:bottom w:val="none" w:sz="0" w:space="0" w:color="auto"/>
            <w:right w:val="none" w:sz="0" w:space="0" w:color="auto"/>
          </w:divBdr>
        </w:div>
        <w:div w:id="1832794755">
          <w:marLeft w:val="1800"/>
          <w:marRight w:val="0"/>
          <w:marTop w:val="100"/>
          <w:marBottom w:val="0"/>
          <w:divBdr>
            <w:top w:val="none" w:sz="0" w:space="0" w:color="auto"/>
            <w:left w:val="none" w:sz="0" w:space="0" w:color="auto"/>
            <w:bottom w:val="none" w:sz="0" w:space="0" w:color="auto"/>
            <w:right w:val="none" w:sz="0" w:space="0" w:color="auto"/>
          </w:divBdr>
        </w:div>
      </w:divsChild>
    </w:div>
    <w:div w:id="1640574044">
      <w:bodyDiv w:val="1"/>
      <w:marLeft w:val="0"/>
      <w:marRight w:val="0"/>
      <w:marTop w:val="0"/>
      <w:marBottom w:val="0"/>
      <w:divBdr>
        <w:top w:val="none" w:sz="0" w:space="0" w:color="auto"/>
        <w:left w:val="none" w:sz="0" w:space="0" w:color="auto"/>
        <w:bottom w:val="none" w:sz="0" w:space="0" w:color="auto"/>
        <w:right w:val="none" w:sz="0" w:space="0" w:color="auto"/>
      </w:divBdr>
      <w:divsChild>
        <w:div w:id="1006322922">
          <w:marLeft w:val="1080"/>
          <w:marRight w:val="0"/>
          <w:marTop w:val="100"/>
          <w:marBottom w:val="0"/>
          <w:divBdr>
            <w:top w:val="none" w:sz="0" w:space="0" w:color="auto"/>
            <w:left w:val="none" w:sz="0" w:space="0" w:color="auto"/>
            <w:bottom w:val="none" w:sz="0" w:space="0" w:color="auto"/>
            <w:right w:val="none" w:sz="0" w:space="0" w:color="auto"/>
          </w:divBdr>
        </w:div>
        <w:div w:id="1645042120">
          <w:marLeft w:val="1800"/>
          <w:marRight w:val="0"/>
          <w:marTop w:val="100"/>
          <w:marBottom w:val="0"/>
          <w:divBdr>
            <w:top w:val="none" w:sz="0" w:space="0" w:color="auto"/>
            <w:left w:val="none" w:sz="0" w:space="0" w:color="auto"/>
            <w:bottom w:val="none" w:sz="0" w:space="0" w:color="auto"/>
            <w:right w:val="none" w:sz="0" w:space="0" w:color="auto"/>
          </w:divBdr>
        </w:div>
        <w:div w:id="949048828">
          <w:marLeft w:val="1800"/>
          <w:marRight w:val="0"/>
          <w:marTop w:val="100"/>
          <w:marBottom w:val="0"/>
          <w:divBdr>
            <w:top w:val="none" w:sz="0" w:space="0" w:color="auto"/>
            <w:left w:val="none" w:sz="0" w:space="0" w:color="auto"/>
            <w:bottom w:val="none" w:sz="0" w:space="0" w:color="auto"/>
            <w:right w:val="none" w:sz="0" w:space="0" w:color="auto"/>
          </w:divBdr>
        </w:div>
        <w:div w:id="111362468">
          <w:marLeft w:val="1800"/>
          <w:marRight w:val="0"/>
          <w:marTop w:val="100"/>
          <w:marBottom w:val="0"/>
          <w:divBdr>
            <w:top w:val="none" w:sz="0" w:space="0" w:color="auto"/>
            <w:left w:val="none" w:sz="0" w:space="0" w:color="auto"/>
            <w:bottom w:val="none" w:sz="0" w:space="0" w:color="auto"/>
            <w:right w:val="none" w:sz="0" w:space="0" w:color="auto"/>
          </w:divBdr>
        </w:div>
        <w:div w:id="1056394421">
          <w:marLeft w:val="1080"/>
          <w:marRight w:val="0"/>
          <w:marTop w:val="100"/>
          <w:marBottom w:val="0"/>
          <w:divBdr>
            <w:top w:val="none" w:sz="0" w:space="0" w:color="auto"/>
            <w:left w:val="none" w:sz="0" w:space="0" w:color="auto"/>
            <w:bottom w:val="none" w:sz="0" w:space="0" w:color="auto"/>
            <w:right w:val="none" w:sz="0" w:space="0" w:color="auto"/>
          </w:divBdr>
        </w:div>
        <w:div w:id="1449812625">
          <w:marLeft w:val="1800"/>
          <w:marRight w:val="0"/>
          <w:marTop w:val="100"/>
          <w:marBottom w:val="0"/>
          <w:divBdr>
            <w:top w:val="none" w:sz="0" w:space="0" w:color="auto"/>
            <w:left w:val="none" w:sz="0" w:space="0" w:color="auto"/>
            <w:bottom w:val="none" w:sz="0" w:space="0" w:color="auto"/>
            <w:right w:val="none" w:sz="0" w:space="0" w:color="auto"/>
          </w:divBdr>
        </w:div>
        <w:div w:id="695930398">
          <w:marLeft w:val="1800"/>
          <w:marRight w:val="0"/>
          <w:marTop w:val="100"/>
          <w:marBottom w:val="0"/>
          <w:divBdr>
            <w:top w:val="none" w:sz="0" w:space="0" w:color="auto"/>
            <w:left w:val="none" w:sz="0" w:space="0" w:color="auto"/>
            <w:bottom w:val="none" w:sz="0" w:space="0" w:color="auto"/>
            <w:right w:val="none" w:sz="0" w:space="0" w:color="auto"/>
          </w:divBdr>
        </w:div>
        <w:div w:id="463305549">
          <w:marLeft w:val="1800"/>
          <w:marRight w:val="0"/>
          <w:marTop w:val="100"/>
          <w:marBottom w:val="0"/>
          <w:divBdr>
            <w:top w:val="none" w:sz="0" w:space="0" w:color="auto"/>
            <w:left w:val="none" w:sz="0" w:space="0" w:color="auto"/>
            <w:bottom w:val="none" w:sz="0" w:space="0" w:color="auto"/>
            <w:right w:val="none" w:sz="0" w:space="0" w:color="auto"/>
          </w:divBdr>
        </w:div>
        <w:div w:id="1383484487">
          <w:marLeft w:val="1800"/>
          <w:marRight w:val="0"/>
          <w:marTop w:val="100"/>
          <w:marBottom w:val="0"/>
          <w:divBdr>
            <w:top w:val="none" w:sz="0" w:space="0" w:color="auto"/>
            <w:left w:val="none" w:sz="0" w:space="0" w:color="auto"/>
            <w:bottom w:val="none" w:sz="0" w:space="0" w:color="auto"/>
            <w:right w:val="none" w:sz="0" w:space="0" w:color="auto"/>
          </w:divBdr>
        </w:div>
        <w:div w:id="528641768">
          <w:marLeft w:val="1080"/>
          <w:marRight w:val="0"/>
          <w:marTop w:val="100"/>
          <w:marBottom w:val="0"/>
          <w:divBdr>
            <w:top w:val="none" w:sz="0" w:space="0" w:color="auto"/>
            <w:left w:val="none" w:sz="0" w:space="0" w:color="auto"/>
            <w:bottom w:val="none" w:sz="0" w:space="0" w:color="auto"/>
            <w:right w:val="none" w:sz="0" w:space="0" w:color="auto"/>
          </w:divBdr>
        </w:div>
        <w:div w:id="75172380">
          <w:marLeft w:val="1080"/>
          <w:marRight w:val="0"/>
          <w:marTop w:val="100"/>
          <w:marBottom w:val="0"/>
          <w:divBdr>
            <w:top w:val="none" w:sz="0" w:space="0" w:color="auto"/>
            <w:left w:val="none" w:sz="0" w:space="0" w:color="auto"/>
            <w:bottom w:val="none" w:sz="0" w:space="0" w:color="auto"/>
            <w:right w:val="none" w:sz="0" w:space="0" w:color="auto"/>
          </w:divBdr>
        </w:div>
      </w:divsChild>
    </w:div>
    <w:div w:id="1656570128">
      <w:bodyDiv w:val="1"/>
      <w:marLeft w:val="0"/>
      <w:marRight w:val="0"/>
      <w:marTop w:val="0"/>
      <w:marBottom w:val="0"/>
      <w:divBdr>
        <w:top w:val="none" w:sz="0" w:space="0" w:color="auto"/>
        <w:left w:val="none" w:sz="0" w:space="0" w:color="auto"/>
        <w:bottom w:val="none" w:sz="0" w:space="0" w:color="auto"/>
        <w:right w:val="none" w:sz="0" w:space="0" w:color="auto"/>
      </w:divBdr>
      <w:divsChild>
        <w:div w:id="871962741">
          <w:marLeft w:val="0"/>
          <w:marRight w:val="0"/>
          <w:marTop w:val="0"/>
          <w:marBottom w:val="0"/>
          <w:divBdr>
            <w:top w:val="none" w:sz="0" w:space="0" w:color="auto"/>
            <w:left w:val="none" w:sz="0" w:space="0" w:color="auto"/>
            <w:bottom w:val="none" w:sz="0" w:space="0" w:color="auto"/>
            <w:right w:val="none" w:sz="0" w:space="0" w:color="auto"/>
          </w:divBdr>
          <w:divsChild>
            <w:div w:id="1187251095">
              <w:marLeft w:val="0"/>
              <w:marRight w:val="0"/>
              <w:marTop w:val="0"/>
              <w:marBottom w:val="0"/>
              <w:divBdr>
                <w:top w:val="none" w:sz="0" w:space="0" w:color="auto"/>
                <w:left w:val="none" w:sz="0" w:space="0" w:color="auto"/>
                <w:bottom w:val="none" w:sz="0" w:space="0" w:color="auto"/>
                <w:right w:val="none" w:sz="0" w:space="0" w:color="auto"/>
              </w:divBdr>
              <w:divsChild>
                <w:div w:id="13933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3414">
      <w:bodyDiv w:val="1"/>
      <w:marLeft w:val="0"/>
      <w:marRight w:val="0"/>
      <w:marTop w:val="0"/>
      <w:marBottom w:val="0"/>
      <w:divBdr>
        <w:top w:val="none" w:sz="0" w:space="0" w:color="auto"/>
        <w:left w:val="none" w:sz="0" w:space="0" w:color="auto"/>
        <w:bottom w:val="none" w:sz="0" w:space="0" w:color="auto"/>
        <w:right w:val="none" w:sz="0" w:space="0" w:color="auto"/>
      </w:divBdr>
      <w:divsChild>
        <w:div w:id="1289703002">
          <w:marLeft w:val="0"/>
          <w:marRight w:val="0"/>
          <w:marTop w:val="0"/>
          <w:marBottom w:val="0"/>
          <w:divBdr>
            <w:top w:val="none" w:sz="0" w:space="0" w:color="auto"/>
            <w:left w:val="none" w:sz="0" w:space="0" w:color="auto"/>
            <w:bottom w:val="none" w:sz="0" w:space="0" w:color="auto"/>
            <w:right w:val="none" w:sz="0" w:space="0" w:color="auto"/>
          </w:divBdr>
          <w:divsChild>
            <w:div w:id="49381113">
              <w:marLeft w:val="0"/>
              <w:marRight w:val="0"/>
              <w:marTop w:val="0"/>
              <w:marBottom w:val="0"/>
              <w:divBdr>
                <w:top w:val="none" w:sz="0" w:space="0" w:color="auto"/>
                <w:left w:val="none" w:sz="0" w:space="0" w:color="auto"/>
                <w:bottom w:val="none" w:sz="0" w:space="0" w:color="auto"/>
                <w:right w:val="none" w:sz="0" w:space="0" w:color="auto"/>
              </w:divBdr>
              <w:divsChild>
                <w:div w:id="9567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031">
      <w:bodyDiv w:val="1"/>
      <w:marLeft w:val="0"/>
      <w:marRight w:val="0"/>
      <w:marTop w:val="0"/>
      <w:marBottom w:val="0"/>
      <w:divBdr>
        <w:top w:val="none" w:sz="0" w:space="0" w:color="auto"/>
        <w:left w:val="none" w:sz="0" w:space="0" w:color="auto"/>
        <w:bottom w:val="none" w:sz="0" w:space="0" w:color="auto"/>
        <w:right w:val="none" w:sz="0" w:space="0" w:color="auto"/>
      </w:divBdr>
    </w:div>
    <w:div w:id="1688481423">
      <w:bodyDiv w:val="1"/>
      <w:marLeft w:val="0"/>
      <w:marRight w:val="0"/>
      <w:marTop w:val="0"/>
      <w:marBottom w:val="0"/>
      <w:divBdr>
        <w:top w:val="none" w:sz="0" w:space="0" w:color="auto"/>
        <w:left w:val="none" w:sz="0" w:space="0" w:color="auto"/>
        <w:bottom w:val="none" w:sz="0" w:space="0" w:color="auto"/>
        <w:right w:val="none" w:sz="0" w:space="0" w:color="auto"/>
      </w:divBdr>
      <w:divsChild>
        <w:div w:id="354887522">
          <w:marLeft w:val="0"/>
          <w:marRight w:val="0"/>
          <w:marTop w:val="0"/>
          <w:marBottom w:val="185"/>
          <w:divBdr>
            <w:top w:val="none" w:sz="0" w:space="0" w:color="auto"/>
            <w:left w:val="none" w:sz="0" w:space="0" w:color="auto"/>
            <w:bottom w:val="none" w:sz="0" w:space="0" w:color="auto"/>
            <w:right w:val="none" w:sz="0" w:space="0" w:color="auto"/>
          </w:divBdr>
          <w:divsChild>
            <w:div w:id="155612399">
              <w:marLeft w:val="0"/>
              <w:marRight w:val="0"/>
              <w:marTop w:val="1"/>
              <w:marBottom w:val="1"/>
              <w:divBdr>
                <w:top w:val="single" w:sz="48" w:space="0" w:color="3264B8"/>
                <w:left w:val="none" w:sz="0" w:space="0" w:color="auto"/>
                <w:bottom w:val="none" w:sz="0" w:space="0" w:color="auto"/>
                <w:right w:val="none" w:sz="0" w:space="0" w:color="auto"/>
              </w:divBdr>
            </w:div>
          </w:divsChild>
        </w:div>
      </w:divsChild>
    </w:div>
    <w:div w:id="1805076494">
      <w:bodyDiv w:val="1"/>
      <w:marLeft w:val="0"/>
      <w:marRight w:val="0"/>
      <w:marTop w:val="0"/>
      <w:marBottom w:val="0"/>
      <w:divBdr>
        <w:top w:val="none" w:sz="0" w:space="0" w:color="auto"/>
        <w:left w:val="none" w:sz="0" w:space="0" w:color="auto"/>
        <w:bottom w:val="none" w:sz="0" w:space="0" w:color="auto"/>
        <w:right w:val="none" w:sz="0" w:space="0" w:color="auto"/>
      </w:divBdr>
    </w:div>
    <w:div w:id="1831174030">
      <w:bodyDiv w:val="1"/>
      <w:marLeft w:val="0"/>
      <w:marRight w:val="0"/>
      <w:marTop w:val="0"/>
      <w:marBottom w:val="0"/>
      <w:divBdr>
        <w:top w:val="none" w:sz="0" w:space="0" w:color="auto"/>
        <w:left w:val="none" w:sz="0" w:space="0" w:color="auto"/>
        <w:bottom w:val="none" w:sz="0" w:space="0" w:color="auto"/>
        <w:right w:val="none" w:sz="0" w:space="0" w:color="auto"/>
      </w:divBdr>
      <w:divsChild>
        <w:div w:id="887492572">
          <w:marLeft w:val="0"/>
          <w:marRight w:val="0"/>
          <w:marTop w:val="0"/>
          <w:marBottom w:val="0"/>
          <w:divBdr>
            <w:top w:val="none" w:sz="0" w:space="0" w:color="auto"/>
            <w:left w:val="none" w:sz="0" w:space="0" w:color="auto"/>
            <w:bottom w:val="none" w:sz="0" w:space="0" w:color="auto"/>
            <w:right w:val="none" w:sz="0" w:space="0" w:color="auto"/>
          </w:divBdr>
          <w:divsChild>
            <w:div w:id="868376861">
              <w:marLeft w:val="0"/>
              <w:marRight w:val="0"/>
              <w:marTop w:val="0"/>
              <w:marBottom w:val="0"/>
              <w:divBdr>
                <w:top w:val="none" w:sz="0" w:space="0" w:color="auto"/>
                <w:left w:val="none" w:sz="0" w:space="0" w:color="auto"/>
                <w:bottom w:val="none" w:sz="0" w:space="0" w:color="auto"/>
                <w:right w:val="none" w:sz="0" w:space="0" w:color="auto"/>
              </w:divBdr>
              <w:divsChild>
                <w:div w:id="19547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68205">
      <w:bodyDiv w:val="1"/>
      <w:marLeft w:val="0"/>
      <w:marRight w:val="0"/>
      <w:marTop w:val="0"/>
      <w:marBottom w:val="0"/>
      <w:divBdr>
        <w:top w:val="none" w:sz="0" w:space="0" w:color="auto"/>
        <w:left w:val="none" w:sz="0" w:space="0" w:color="auto"/>
        <w:bottom w:val="none" w:sz="0" w:space="0" w:color="auto"/>
        <w:right w:val="none" w:sz="0" w:space="0" w:color="auto"/>
      </w:divBdr>
    </w:div>
    <w:div w:id="1977950531">
      <w:bodyDiv w:val="1"/>
      <w:marLeft w:val="0"/>
      <w:marRight w:val="0"/>
      <w:marTop w:val="0"/>
      <w:marBottom w:val="0"/>
      <w:divBdr>
        <w:top w:val="none" w:sz="0" w:space="0" w:color="auto"/>
        <w:left w:val="none" w:sz="0" w:space="0" w:color="auto"/>
        <w:bottom w:val="none" w:sz="0" w:space="0" w:color="auto"/>
        <w:right w:val="none" w:sz="0" w:space="0" w:color="auto"/>
      </w:divBdr>
      <w:divsChild>
        <w:div w:id="437218992">
          <w:marLeft w:val="0"/>
          <w:marRight w:val="0"/>
          <w:marTop w:val="0"/>
          <w:marBottom w:val="0"/>
          <w:divBdr>
            <w:top w:val="none" w:sz="0" w:space="0" w:color="auto"/>
            <w:left w:val="none" w:sz="0" w:space="0" w:color="auto"/>
            <w:bottom w:val="none" w:sz="0" w:space="0" w:color="auto"/>
            <w:right w:val="none" w:sz="0" w:space="0" w:color="auto"/>
          </w:divBdr>
          <w:divsChild>
            <w:div w:id="1853101221">
              <w:marLeft w:val="0"/>
              <w:marRight w:val="0"/>
              <w:marTop w:val="0"/>
              <w:marBottom w:val="0"/>
              <w:divBdr>
                <w:top w:val="none" w:sz="0" w:space="0" w:color="auto"/>
                <w:left w:val="none" w:sz="0" w:space="0" w:color="auto"/>
                <w:bottom w:val="none" w:sz="0" w:space="0" w:color="auto"/>
                <w:right w:val="none" w:sz="0" w:space="0" w:color="auto"/>
              </w:divBdr>
              <w:divsChild>
                <w:div w:id="7434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874">
      <w:bodyDiv w:val="1"/>
      <w:marLeft w:val="0"/>
      <w:marRight w:val="0"/>
      <w:marTop w:val="0"/>
      <w:marBottom w:val="0"/>
      <w:divBdr>
        <w:top w:val="none" w:sz="0" w:space="0" w:color="auto"/>
        <w:left w:val="none" w:sz="0" w:space="0" w:color="auto"/>
        <w:bottom w:val="none" w:sz="0" w:space="0" w:color="auto"/>
        <w:right w:val="none" w:sz="0" w:space="0" w:color="auto"/>
      </w:divBdr>
    </w:div>
    <w:div w:id="2046707400">
      <w:bodyDiv w:val="1"/>
      <w:marLeft w:val="0"/>
      <w:marRight w:val="0"/>
      <w:marTop w:val="0"/>
      <w:marBottom w:val="0"/>
      <w:divBdr>
        <w:top w:val="none" w:sz="0" w:space="0" w:color="auto"/>
        <w:left w:val="none" w:sz="0" w:space="0" w:color="auto"/>
        <w:bottom w:val="none" w:sz="0" w:space="0" w:color="auto"/>
        <w:right w:val="none" w:sz="0" w:space="0" w:color="auto"/>
      </w:divBdr>
    </w:div>
    <w:div w:id="2091387532">
      <w:bodyDiv w:val="1"/>
      <w:marLeft w:val="0"/>
      <w:marRight w:val="0"/>
      <w:marTop w:val="0"/>
      <w:marBottom w:val="0"/>
      <w:divBdr>
        <w:top w:val="none" w:sz="0" w:space="0" w:color="auto"/>
        <w:left w:val="none" w:sz="0" w:space="0" w:color="auto"/>
        <w:bottom w:val="none" w:sz="0" w:space="0" w:color="auto"/>
        <w:right w:val="none" w:sz="0" w:space="0" w:color="auto"/>
      </w:divBdr>
    </w:div>
    <w:div w:id="211825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main.MIGNOT@strasbourg.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WEISSLOCKER@strasbourg.eu" TargetMode="External"/><Relationship Id="rId4" Type="http://schemas.openxmlformats.org/officeDocument/2006/relationships/settings" Target="settings.xml"/><Relationship Id="rId9" Type="http://schemas.openxmlformats.org/officeDocument/2006/relationships/hyperlink" Target="mailto:Elodie.SOJIC@strasbourg.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BA168-D831-4CDC-BF27-6AA1EF83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6</Pages>
  <Words>2008</Words>
  <Characters>11050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CUS</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SOJIC Elodie</dc:creator>
  <cp:keywords/>
  <dc:description/>
  <cp:lastModifiedBy>MIGNOT Germain</cp:lastModifiedBy>
  <cp:revision>35</cp:revision>
  <cp:lastPrinted>2020-07-16T15:09:00Z</cp:lastPrinted>
  <dcterms:created xsi:type="dcterms:W3CDTF">2022-07-22T07:45:00Z</dcterms:created>
  <dcterms:modified xsi:type="dcterms:W3CDTF">2022-10-14T15:02:00Z</dcterms:modified>
</cp:coreProperties>
</file>